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A97D21" w14:paraId="49845A34" w14:textId="5E6ECAFF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lang w:eastAsia="pt-BR"/>
        </w:rPr>
        <w:tab/>
      </w: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</w:t>
      </w:r>
      <w:r w:rsidR="00B93B95">
        <w:rPr>
          <w:rFonts w:ascii="Times New Roman" w:eastAsia="Times New Roman" w:hAnsi="Times New Roman" w:cs="Times New Roman"/>
          <w:sz w:val="28"/>
          <w:lang w:eastAsia="pt-BR"/>
        </w:rPr>
        <w:t xml:space="preserve">colocação de </w:t>
      </w:r>
      <w:r w:rsidR="00B93B95">
        <w:rPr>
          <w:rFonts w:ascii="Times New Roman" w:eastAsia="Times New Roman" w:hAnsi="Times New Roman" w:cs="Times New Roman"/>
          <w:sz w:val="28"/>
          <w:lang w:eastAsia="pt-BR"/>
        </w:rPr>
        <w:t>guard</w:t>
      </w:r>
      <w:r w:rsidR="00B93B95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 w:rsidR="00B93B95">
        <w:rPr>
          <w:rFonts w:ascii="Times New Roman" w:eastAsia="Times New Roman" w:hAnsi="Times New Roman" w:cs="Times New Roman"/>
          <w:sz w:val="28"/>
          <w:lang w:eastAsia="pt-BR"/>
        </w:rPr>
        <w:t>rail</w:t>
      </w:r>
      <w:r w:rsidR="00B93B95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no final da Rua </w:t>
      </w:r>
      <w:r>
        <w:rPr>
          <w:rFonts w:ascii="Times New Roman" w:eastAsia="Times New Roman" w:hAnsi="Times New Roman" w:cs="Times New Roman"/>
          <w:sz w:val="28"/>
          <w:lang w:eastAsia="pt-BR"/>
        </w:rPr>
        <w:t>Julio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 Prestes de Albuquerque com a Rua Guilherme Muller</w:t>
      </w:r>
      <w:r w:rsidR="00B93B95">
        <w:rPr>
          <w:rFonts w:ascii="Times New Roman" w:eastAsia="Times New Roman" w:hAnsi="Times New Roman" w:cs="Times New Roman"/>
          <w:sz w:val="28"/>
          <w:lang w:eastAsia="pt-BR"/>
        </w:rPr>
        <w:t xml:space="preserve">, </w:t>
      </w:r>
      <w:r w:rsidR="00F44B78">
        <w:rPr>
          <w:rFonts w:ascii="Times New Roman" w:eastAsia="Times New Roman" w:hAnsi="Times New Roman" w:cs="Times New Roman"/>
          <w:sz w:val="28"/>
          <w:lang w:eastAsia="pt-BR"/>
        </w:rPr>
        <w:t>no bairro Jardim São Roque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>.</w:t>
      </w:r>
    </w:p>
    <w:p w:rsidR="00C30051" w:rsidRPr="00C30051" w:rsidP="00A97D21" w14:paraId="7585553A" w14:textId="5B6E7FD0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lang w:eastAsia="pt-BR"/>
        </w:rPr>
        <w:tab/>
      </w:r>
      <w:bookmarkStart w:id="1" w:name="_GoBack"/>
      <w:bookmarkEnd w:id="1"/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Tal solicitação se faz necessária, </w:t>
      </w:r>
      <w:r w:rsidR="00B93B95">
        <w:rPr>
          <w:rFonts w:ascii="Times New Roman" w:eastAsia="Times New Roman" w:hAnsi="Times New Roman" w:cs="Times New Roman"/>
          <w:sz w:val="28"/>
          <w:lang w:eastAsia="pt-BR"/>
        </w:rPr>
        <w:t xml:space="preserve">pois esta rua está as margens da linha do trem, e com essa proteção inibirá o descarte de entulhos e também trará maior segurança as pessoas que por ali transitam. </w:t>
      </w:r>
    </w:p>
    <w:p w:rsidR="00C30051" w:rsidRPr="00C30051" w:rsidP="00A97D21" w14:paraId="17239832" w14:textId="77777777">
      <w:pPr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</w:p>
    <w:p w:rsidR="007E50CA" w:rsidRPr="0075593F" w:rsidP="00A97D21" w14:paraId="66475206" w14:textId="4BBA80F0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D1D070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93C36">
        <w:rPr>
          <w:rFonts w:ascii="Times New Roman" w:hAnsi="Times New Roman" w:cs="Times New Roman"/>
          <w:sz w:val="28"/>
          <w:szCs w:val="28"/>
        </w:rPr>
        <w:t>14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57A8CA5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P="00777FE7" w14:paraId="70F96FC7" w14:textId="253D731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93B95" w:rsidRPr="00777FE7" w:rsidP="00777FE7" w14:paraId="4174EF74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19C492B9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WILLIAN SOUZA  </w:t>
      </w:r>
    </w:p>
    <w:p w:rsidR="00777FE7" w:rsidRPr="00777FE7" w:rsidP="00777FE7" w14:paraId="720F53AC" w14:textId="1362038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82219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97D21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3B95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776E3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3045-1601-45F8-B6BE-096CCB43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2023-11-14T18:36:00Z</cp:lastPrinted>
  <dcterms:created xsi:type="dcterms:W3CDTF">2023-11-14T18:31:00Z</dcterms:created>
  <dcterms:modified xsi:type="dcterms:W3CDTF">2023-11-14T18:37:00Z</dcterms:modified>
</cp:coreProperties>
</file>