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263/2023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TONINHO MINEIRO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Adiciona ao Orçamento do Município de Sumaré para o exercício de 2024 a quantia de R$ 1.000.000,00 (um milhão de reais) que deverá ser destinada para a construção de ciclovias.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novembro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