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6504D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40812543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6504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6504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6504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12/2023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SILVIO COLTRO </w:t>
      </w:r>
      <w:r>
        <w:rPr>
          <w:rFonts w:ascii="Bookman Old Style" w:hAnsi="Bookman Old Style"/>
        </w:rPr>
        <w:t>– ALTERA A REDAÇÃO DO PARÁGRAFO ÚNICO DO INCISO I DO ARTIGO 305, E REVOGA O PARÁGRAFO ÚNICO DO ARTIGO 307 DA RESOLUÇÃO N° 311, DE 16 DE DEZEMBRO DE 2020 (REGIMENTO INTERNO DA CÂMARA MUNICIPA</w:t>
      </w:r>
      <w:r>
        <w:rPr>
          <w:rFonts w:ascii="Bookman Old Style" w:hAnsi="Bookman Old Style"/>
        </w:rPr>
        <w:t>L DE SUMARÉ</w:t>
      </w:r>
      <w:proofErr w:type="gramStart"/>
      <w:r>
        <w:rPr>
          <w:rFonts w:ascii="Bookman Old Style" w:hAnsi="Bookman Old Style"/>
        </w:rPr>
        <w:t>)..</w:t>
      </w:r>
      <w:proofErr w:type="gramEnd"/>
    </w:p>
    <w:p w:rsidR="00E5397A" w:rsidRPr="00087890" w:rsidRDefault="0076504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6504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14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6504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408125438"/>
    </w:p>
    <w:sectPr w:rsidR="00E5397A" w:rsidRPr="0029080B" w:rsidSect="00495FA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4D" w:rsidRDefault="0076504D">
      <w:r>
        <w:separator/>
      </w:r>
    </w:p>
  </w:endnote>
  <w:endnote w:type="continuationSeparator" w:id="0">
    <w:p w:rsidR="0076504D" w:rsidRDefault="0076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6504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6504D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4D" w:rsidRDefault="0076504D">
      <w:r>
        <w:separator/>
      </w:r>
    </w:p>
  </w:footnote>
  <w:footnote w:type="continuationSeparator" w:id="0">
    <w:p w:rsidR="0076504D" w:rsidRDefault="0076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6504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240C49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E3E0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87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7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5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24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CD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86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63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2BE7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9DE8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6E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A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8F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9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4B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8C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95FA6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6504D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3060-EF5D-4FF5-8B77-BF360D90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2023-11-14T20:10:00Z</dcterms:modified>
</cp:coreProperties>
</file>