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149/2023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Programa de Oficinas Educativas para a Prevenção de Violência contra Mulheres e dá outras providências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junho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