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3C46FC70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C84940">
        <w:rPr>
          <w:rFonts w:asciiTheme="minorHAnsi" w:hAnsiTheme="minorHAnsi" w:cstheme="minorHAnsi"/>
          <w:bCs/>
        </w:rPr>
        <w:t>10</w:t>
      </w:r>
      <w:r w:rsidR="001476DC">
        <w:rPr>
          <w:rFonts w:asciiTheme="minorHAnsi" w:hAnsiTheme="minorHAnsi" w:cstheme="minorHAnsi"/>
          <w:bCs/>
        </w:rPr>
        <w:t xml:space="preserve">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6470F0B8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“</w:t>
      </w:r>
      <w:r w:rsidRPr="009C42EA" w:rsidR="009C42EA">
        <w:rPr>
          <w:rFonts w:asciiTheme="minorHAnsi" w:hAnsiTheme="minorHAnsi" w:cstheme="minorHAnsi"/>
          <w:b/>
        </w:rPr>
        <w:t>Medalha Rodolpho Albino</w:t>
      </w:r>
      <w:r w:rsidR="001476DC">
        <w:rPr>
          <w:rFonts w:asciiTheme="minorHAnsi" w:hAnsiTheme="minorHAnsi" w:cstheme="minorHAnsi"/>
          <w:b/>
        </w:rPr>
        <w:t xml:space="preserve">” </w:t>
      </w:r>
      <w:r w:rsidR="009C42EA">
        <w:rPr>
          <w:rFonts w:asciiTheme="minorHAnsi" w:hAnsiTheme="minorHAnsi" w:cstheme="minorHAnsi"/>
          <w:b/>
        </w:rPr>
        <w:t>à</w:t>
      </w:r>
      <w:r w:rsidR="001476DC">
        <w:rPr>
          <w:rFonts w:asciiTheme="minorHAnsi" w:hAnsiTheme="minorHAnsi" w:cstheme="minorHAnsi"/>
          <w:b/>
        </w:rPr>
        <w:t xml:space="preserve"> </w:t>
      </w:r>
      <w:r w:rsidR="009C42EA">
        <w:rPr>
          <w:rFonts w:asciiTheme="minorHAnsi" w:hAnsiTheme="minorHAnsi" w:cstheme="minorHAnsi"/>
          <w:b/>
        </w:rPr>
        <w:t>D</w:t>
      </w:r>
      <w:r w:rsidR="001476DC">
        <w:rPr>
          <w:rFonts w:asciiTheme="minorHAnsi" w:hAnsiTheme="minorHAnsi" w:cstheme="minorHAnsi"/>
          <w:b/>
        </w:rPr>
        <w:t>r</w:t>
      </w:r>
      <w:r w:rsidR="00C84940">
        <w:rPr>
          <w:rFonts w:asciiTheme="minorHAnsi" w:hAnsiTheme="minorHAnsi" w:cstheme="minorHAnsi"/>
          <w:b/>
        </w:rPr>
        <w:t>a</w:t>
      </w:r>
      <w:r w:rsidR="001476DC">
        <w:rPr>
          <w:rFonts w:asciiTheme="minorHAnsi" w:hAnsiTheme="minorHAnsi" w:cstheme="minorHAnsi"/>
          <w:b/>
        </w:rPr>
        <w:t xml:space="preserve">. </w:t>
      </w:r>
      <w:r w:rsidRPr="009C42EA" w:rsidR="009C42EA">
        <w:rPr>
          <w:rFonts w:asciiTheme="minorHAnsi" w:hAnsiTheme="minorHAnsi" w:cstheme="minorHAnsi"/>
          <w:b/>
        </w:rPr>
        <w:t>Renata Alves Santos Pupo Silveira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903181" w:rsidP="000E6D38" w14:paraId="6F933D7B" w14:textId="61CC5C3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9C42EA" w:rsidR="009C42EA">
        <w:rPr>
          <w:rFonts w:asciiTheme="minorHAnsi" w:hAnsiTheme="minorHAnsi" w:cstheme="minorHAnsi"/>
          <w:bCs/>
        </w:rPr>
        <w:t xml:space="preserve">“Medalha Rodolpho Albino” </w:t>
      </w:r>
      <w:r w:rsidR="009C42EA">
        <w:rPr>
          <w:rFonts w:asciiTheme="minorHAnsi" w:hAnsiTheme="minorHAnsi" w:cstheme="minorHAnsi"/>
          <w:bCs/>
        </w:rPr>
        <w:t xml:space="preserve">à </w:t>
      </w:r>
      <w:r w:rsidRPr="009C42EA" w:rsidR="009C42EA">
        <w:rPr>
          <w:rFonts w:asciiTheme="minorHAnsi" w:hAnsiTheme="minorHAnsi" w:cstheme="minorHAnsi"/>
          <w:bCs/>
        </w:rPr>
        <w:t>Dra. Renata Alves Santos Pupo Silveira</w:t>
      </w:r>
      <w:r w:rsidR="009C42E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em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Pr="00903181">
        <w:rPr>
          <w:rFonts w:asciiTheme="minorHAnsi" w:hAnsiTheme="minorHAnsi" w:cstheme="minorHAnsi"/>
          <w:bCs/>
        </w:rPr>
        <w:t xml:space="preserve">reconhecimento aos </w:t>
      </w:r>
      <w:r w:rsidR="00792BFA">
        <w:rPr>
          <w:rFonts w:asciiTheme="minorHAnsi" w:hAnsiTheme="minorHAnsi" w:cstheme="minorHAnsi"/>
          <w:bCs/>
        </w:rPr>
        <w:t xml:space="preserve">seus </w:t>
      </w:r>
      <w:r w:rsidRPr="00903181">
        <w:rPr>
          <w:rFonts w:asciiTheme="minorHAnsi" w:hAnsiTheme="minorHAnsi" w:cstheme="minorHAnsi"/>
          <w:bCs/>
        </w:rPr>
        <w:t>trabalhos</w:t>
      </w:r>
      <w:r>
        <w:rPr>
          <w:rFonts w:asciiTheme="minorHAnsi" w:hAnsiTheme="minorHAnsi" w:cstheme="minorHAnsi"/>
          <w:bCs/>
        </w:rPr>
        <w:t xml:space="preserve"> </w:t>
      </w:r>
      <w:r w:rsidRPr="00792BFA" w:rsidR="00792BFA">
        <w:rPr>
          <w:rFonts w:asciiTheme="minorHAnsi" w:hAnsiTheme="minorHAnsi" w:cstheme="minorHAnsi"/>
          <w:bCs/>
        </w:rPr>
        <w:t>voltados a saúde no Município de Sumaré</w:t>
      </w:r>
      <w:r w:rsidR="00C84940">
        <w:rPr>
          <w:rFonts w:asciiTheme="minorHAnsi" w:hAnsiTheme="minorHAnsi" w:cstheme="minorHAnsi"/>
          <w:bCs/>
        </w:rPr>
        <w:t>.</w:t>
      </w:r>
      <w:r w:rsidRPr="00903181">
        <w:rPr>
          <w:rFonts w:asciiTheme="minorHAnsi" w:hAnsiTheme="minorHAnsi" w:cstheme="minorHAnsi"/>
          <w:bCs/>
        </w:rPr>
        <w:t xml:space="preserve"> </w:t>
      </w:r>
    </w:p>
    <w:p w:rsidR="000E6D38" w:rsidP="000E6D38" w14:paraId="114B7862" w14:textId="19AABE2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C84940" w:rsidP="00E1107E" w14:paraId="2AA803C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1C6647" w:rsidP="008111A4" w14:paraId="000B9A7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4FDEC8F7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792BFA" w:rsidR="00792BFA">
        <w:rPr>
          <w:rFonts w:eastAsia="Calibri" w:asciiTheme="majorHAnsi" w:hAnsiTheme="majorHAnsi" w:cstheme="majorHAnsi"/>
          <w:b/>
          <w:bCs/>
          <w:sz w:val="24"/>
          <w:szCs w:val="24"/>
        </w:rPr>
        <w:t>Dra. Renata Alves Santos Pupo Silveira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</w:p>
    <w:p w:rsidR="00903181" w:rsidP="008111A4" w14:paraId="4B207C3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431448" w:rsidRPr="00431448" w:rsidP="00431448" w14:paraId="67FDC85F" w14:textId="166BA0BE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431448">
        <w:rPr>
          <w:rFonts w:eastAsia="Calibri" w:asciiTheme="majorHAnsi" w:hAnsiTheme="majorHAnsi" w:cstheme="majorHAnsi"/>
          <w:sz w:val="24"/>
          <w:szCs w:val="24"/>
        </w:rPr>
        <w:t>Dra. Renata Alves Santos Pupo Silveira</w:t>
      </w:r>
      <w:r w:rsidR="00792BFA">
        <w:rPr>
          <w:rFonts w:eastAsia="Calibri" w:asciiTheme="majorHAnsi" w:hAnsiTheme="majorHAnsi" w:cstheme="majorHAnsi"/>
          <w:sz w:val="24"/>
          <w:szCs w:val="24"/>
        </w:rPr>
        <w:t xml:space="preserve"> nasceu aos </w:t>
      </w:r>
      <w:r w:rsidRPr="00431448">
        <w:rPr>
          <w:rFonts w:eastAsia="Calibri" w:asciiTheme="majorHAnsi" w:hAnsiTheme="majorHAnsi" w:cstheme="majorHAnsi"/>
          <w:sz w:val="24"/>
          <w:szCs w:val="24"/>
        </w:rPr>
        <w:t>27</w:t>
      </w:r>
      <w:r w:rsidR="00792BFA">
        <w:rPr>
          <w:rFonts w:eastAsia="Calibri" w:asciiTheme="majorHAnsi" w:hAnsiTheme="majorHAnsi" w:cstheme="majorHAnsi"/>
          <w:sz w:val="24"/>
          <w:szCs w:val="24"/>
        </w:rPr>
        <w:t xml:space="preserve"> dias do mês de julho de </w:t>
      </w:r>
      <w:r w:rsidRPr="00431448">
        <w:rPr>
          <w:rFonts w:eastAsia="Calibri" w:asciiTheme="majorHAnsi" w:hAnsiTheme="majorHAnsi" w:cstheme="majorHAnsi"/>
          <w:sz w:val="24"/>
          <w:szCs w:val="24"/>
        </w:rPr>
        <w:t>1974</w:t>
      </w:r>
      <w:r w:rsidR="00BB0079">
        <w:rPr>
          <w:rFonts w:eastAsia="Calibri" w:asciiTheme="majorHAnsi" w:hAnsiTheme="majorHAnsi" w:cstheme="majorHAnsi"/>
          <w:sz w:val="24"/>
          <w:szCs w:val="24"/>
        </w:rPr>
        <w:t>. É</w:t>
      </w:r>
      <w:r w:rsidR="00792BFA">
        <w:rPr>
          <w:rFonts w:eastAsia="Calibri" w:asciiTheme="majorHAnsi" w:hAnsiTheme="majorHAnsi" w:cstheme="majorHAnsi"/>
          <w:sz w:val="24"/>
          <w:szCs w:val="24"/>
        </w:rPr>
        <w:t xml:space="preserve"> f</w:t>
      </w:r>
      <w:r w:rsidRPr="00431448" w:rsidR="00792BFA">
        <w:rPr>
          <w:rFonts w:eastAsia="Calibri" w:asciiTheme="majorHAnsi" w:hAnsiTheme="majorHAnsi" w:cstheme="majorHAnsi"/>
          <w:sz w:val="24"/>
          <w:szCs w:val="24"/>
        </w:rPr>
        <w:t>i</w:t>
      </w:r>
      <w:r w:rsidR="00792BFA">
        <w:rPr>
          <w:rFonts w:eastAsia="Calibri" w:asciiTheme="majorHAnsi" w:hAnsiTheme="majorHAnsi" w:cstheme="majorHAnsi"/>
          <w:sz w:val="24"/>
          <w:szCs w:val="24"/>
        </w:rPr>
        <w:t xml:space="preserve">lha de </w:t>
      </w:r>
      <w:r w:rsidRPr="00431448" w:rsidR="00792BFA">
        <w:rPr>
          <w:rFonts w:eastAsia="Calibri" w:asciiTheme="majorHAnsi" w:hAnsiTheme="majorHAnsi" w:cstheme="majorHAnsi"/>
          <w:sz w:val="24"/>
          <w:szCs w:val="24"/>
        </w:rPr>
        <w:t xml:space="preserve">Adair </w:t>
      </w:r>
      <w:r w:rsidRPr="00431448" w:rsidR="00792BFA">
        <w:rPr>
          <w:rFonts w:eastAsia="Calibri" w:asciiTheme="majorHAnsi" w:hAnsiTheme="majorHAnsi" w:cstheme="majorHAnsi"/>
          <w:sz w:val="24"/>
          <w:szCs w:val="24"/>
        </w:rPr>
        <w:t>Tognarelli</w:t>
      </w:r>
      <w:r w:rsidRPr="00431448" w:rsidR="00792BFA">
        <w:rPr>
          <w:rFonts w:eastAsia="Calibri" w:asciiTheme="majorHAnsi" w:hAnsiTheme="majorHAnsi" w:cstheme="majorHAnsi"/>
          <w:sz w:val="24"/>
          <w:szCs w:val="24"/>
        </w:rPr>
        <w:t xml:space="preserve"> dos Santos e Luiz Gonzaga Alves dos Santos (in memoriam)</w:t>
      </w:r>
      <w:r w:rsidR="00BB0079">
        <w:rPr>
          <w:rFonts w:eastAsia="Calibri" w:asciiTheme="majorHAnsi" w:hAnsiTheme="majorHAnsi" w:cstheme="majorHAnsi"/>
          <w:sz w:val="24"/>
          <w:szCs w:val="24"/>
        </w:rPr>
        <w:t>, e</w:t>
      </w:r>
      <w:r w:rsidR="00B27EE3">
        <w:rPr>
          <w:rFonts w:eastAsia="Calibri" w:asciiTheme="majorHAnsi" w:hAnsiTheme="majorHAnsi" w:cstheme="majorHAnsi"/>
          <w:sz w:val="24"/>
          <w:szCs w:val="24"/>
        </w:rPr>
        <w:t xml:space="preserve"> m</w:t>
      </w:r>
      <w:r w:rsidRPr="00B27EE3" w:rsidR="00B27EE3">
        <w:rPr>
          <w:rFonts w:eastAsia="Calibri" w:asciiTheme="majorHAnsi" w:hAnsiTheme="majorHAnsi" w:cstheme="majorHAnsi"/>
          <w:sz w:val="24"/>
          <w:szCs w:val="24"/>
        </w:rPr>
        <w:t>ãe de Enzo Pupo Silveira, 12 anos, seu maior presente e orgulho.</w:t>
      </w:r>
    </w:p>
    <w:p w:rsidR="00431448" w:rsidRPr="00431448" w:rsidP="00431448" w14:paraId="374FAFA4" w14:textId="211012CD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431448" w:rsidP="00431448" w14:paraId="5AD326C4" w14:textId="2ABFF673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Sua f</w:t>
      </w:r>
      <w:r w:rsidRPr="00431448">
        <w:rPr>
          <w:rFonts w:eastAsia="Calibri" w:asciiTheme="majorHAnsi" w:hAnsiTheme="majorHAnsi" w:cstheme="majorHAnsi"/>
          <w:sz w:val="24"/>
          <w:szCs w:val="24"/>
        </w:rPr>
        <w:t>ormação</w:t>
      </w:r>
      <w:r>
        <w:rPr>
          <w:rFonts w:eastAsia="Calibri" w:asciiTheme="majorHAnsi" w:hAnsiTheme="majorHAnsi" w:cstheme="majorHAnsi"/>
          <w:sz w:val="24"/>
          <w:szCs w:val="24"/>
        </w:rPr>
        <w:t xml:space="preserve"> acadêmica teve início na </w:t>
      </w:r>
      <w:r w:rsidRPr="00431448">
        <w:rPr>
          <w:rFonts w:eastAsia="Calibri" w:asciiTheme="majorHAnsi" w:hAnsiTheme="majorHAnsi" w:cstheme="majorHAnsi"/>
          <w:sz w:val="24"/>
          <w:szCs w:val="24"/>
        </w:rPr>
        <w:t>Escola Adventista de Hortolândia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onde cursou o então </w:t>
      </w:r>
      <w:r w:rsidRPr="00431448">
        <w:rPr>
          <w:rFonts w:eastAsia="Calibri" w:asciiTheme="majorHAnsi" w:hAnsiTheme="majorHAnsi" w:cstheme="majorHAnsi"/>
          <w:sz w:val="24"/>
          <w:szCs w:val="24"/>
        </w:rPr>
        <w:t>1° grau</w:t>
      </w:r>
      <w:r>
        <w:rPr>
          <w:rFonts w:eastAsia="Calibri" w:asciiTheme="majorHAnsi" w:hAnsiTheme="majorHAnsi" w:cstheme="majorHAnsi"/>
          <w:sz w:val="24"/>
          <w:szCs w:val="24"/>
        </w:rPr>
        <w:t xml:space="preserve">, concluído no ano de </w:t>
      </w:r>
      <w:r w:rsidRPr="00431448">
        <w:rPr>
          <w:rFonts w:eastAsia="Calibri" w:asciiTheme="majorHAnsi" w:hAnsiTheme="majorHAnsi" w:cstheme="majorHAnsi"/>
          <w:sz w:val="24"/>
          <w:szCs w:val="24"/>
        </w:rPr>
        <w:t>1988</w:t>
      </w:r>
      <w:r>
        <w:rPr>
          <w:rFonts w:eastAsia="Calibri" w:asciiTheme="majorHAnsi" w:hAnsiTheme="majorHAnsi" w:cstheme="majorHAnsi"/>
          <w:sz w:val="24"/>
          <w:szCs w:val="24"/>
        </w:rPr>
        <w:t>. Na ocasião, foi a g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anhadora do Troféu de Melhor aluna da 1° à 8° série.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continuidade se deu na </w:t>
      </w:r>
      <w:r w:rsidRPr="00431448">
        <w:rPr>
          <w:rFonts w:eastAsia="Calibri" w:asciiTheme="majorHAnsi" w:hAnsiTheme="majorHAnsi" w:cstheme="majorHAnsi"/>
          <w:sz w:val="24"/>
          <w:szCs w:val="24"/>
        </w:rPr>
        <w:t>Escola Técnica Conselheiro Antônio Prado - ETECAP - filiado ao Centro Paula Souza</w:t>
      </w:r>
      <w:r>
        <w:rPr>
          <w:rFonts w:eastAsia="Calibri" w:asciiTheme="majorHAnsi" w:hAnsiTheme="majorHAnsi" w:cstheme="majorHAnsi"/>
          <w:sz w:val="24"/>
          <w:szCs w:val="24"/>
        </w:rPr>
        <w:t xml:space="preserve"> (antigo </w:t>
      </w:r>
      <w:r w:rsidRPr="00431448">
        <w:rPr>
          <w:rFonts w:eastAsia="Calibri" w:asciiTheme="majorHAnsi" w:hAnsiTheme="majorHAnsi" w:cstheme="majorHAnsi"/>
          <w:sz w:val="24"/>
          <w:szCs w:val="24"/>
        </w:rPr>
        <w:t>2° grau</w:t>
      </w:r>
      <w:r>
        <w:rPr>
          <w:rFonts w:eastAsia="Calibri" w:asciiTheme="majorHAnsi" w:hAnsiTheme="majorHAnsi" w:cstheme="majorHAnsi"/>
          <w:sz w:val="24"/>
          <w:szCs w:val="24"/>
        </w:rPr>
        <w:t xml:space="preserve">), local onde concluiu o </w:t>
      </w:r>
      <w:r w:rsidRPr="00431448">
        <w:rPr>
          <w:rFonts w:eastAsia="Calibri" w:asciiTheme="majorHAnsi" w:hAnsiTheme="majorHAnsi" w:cstheme="majorHAnsi"/>
          <w:sz w:val="24"/>
          <w:szCs w:val="24"/>
        </w:rPr>
        <w:t>Curso Técnico em Bioquímica</w:t>
      </w:r>
      <w:r>
        <w:rPr>
          <w:rFonts w:eastAsia="Calibri" w:asciiTheme="majorHAnsi" w:hAnsiTheme="majorHAnsi" w:cstheme="majorHAnsi"/>
          <w:sz w:val="24"/>
          <w:szCs w:val="24"/>
        </w:rPr>
        <w:t xml:space="preserve"> no ano de </w:t>
      </w:r>
      <w:r w:rsidRPr="00431448">
        <w:rPr>
          <w:rFonts w:eastAsia="Calibri" w:asciiTheme="majorHAnsi" w:hAnsiTheme="majorHAnsi" w:cstheme="majorHAnsi"/>
          <w:sz w:val="24"/>
          <w:szCs w:val="24"/>
        </w:rPr>
        <w:t>1991.</w:t>
      </w:r>
    </w:p>
    <w:p w:rsidR="00792BFA" w:rsidRPr="00431448" w:rsidP="00431448" w14:paraId="77E085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B4F1A" w:rsidP="00431448" w14:paraId="4CFB153C" w14:textId="52FB860F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Sua formação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 superior em Medicina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B27EE3">
        <w:rPr>
          <w:rFonts w:eastAsia="Calibri" w:asciiTheme="majorHAnsi" w:hAnsiTheme="majorHAnsi" w:cstheme="majorHAnsi"/>
          <w:sz w:val="24"/>
          <w:szCs w:val="24"/>
        </w:rPr>
        <w:t>ocorreu n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a Faculdade de Medicina de Botucatu - Universidade Estadual Paulista </w:t>
      </w:r>
      <w:r>
        <w:rPr>
          <w:rFonts w:eastAsia="Calibri" w:asciiTheme="majorHAnsi" w:hAnsiTheme="majorHAnsi" w:cstheme="majorHAnsi"/>
          <w:sz w:val="24"/>
          <w:szCs w:val="24"/>
        </w:rPr>
        <w:t>–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 UNESP</w:t>
      </w:r>
      <w:r>
        <w:rPr>
          <w:rFonts w:eastAsia="Calibri" w:asciiTheme="majorHAnsi" w:hAnsiTheme="majorHAnsi" w:cstheme="majorHAnsi"/>
          <w:sz w:val="24"/>
          <w:szCs w:val="24"/>
        </w:rPr>
        <w:t xml:space="preserve">, tendo sido laureada com 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o prêmio </w:t>
      </w:r>
      <w:r w:rsidRPr="00431448">
        <w:rPr>
          <w:rFonts w:eastAsia="Calibri" w:asciiTheme="majorHAnsi" w:hAnsiTheme="majorHAnsi" w:cstheme="majorHAnsi"/>
          <w:sz w:val="24"/>
          <w:szCs w:val="24"/>
        </w:rPr>
        <w:t>Ibanez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 de Carvalho, como melhor aluna de Cirurgia</w:t>
      </w:r>
      <w:r>
        <w:rPr>
          <w:rFonts w:eastAsia="Calibri" w:asciiTheme="majorHAnsi" w:hAnsiTheme="majorHAnsi" w:cstheme="majorHAnsi"/>
          <w:sz w:val="24"/>
          <w:szCs w:val="24"/>
        </w:rPr>
        <w:t>, n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>a ocasião d</w:t>
      </w:r>
      <w:r>
        <w:rPr>
          <w:rFonts w:eastAsia="Calibri" w:asciiTheme="majorHAnsi" w:hAnsiTheme="majorHAnsi" w:cstheme="majorHAnsi"/>
          <w:sz w:val="24"/>
          <w:szCs w:val="24"/>
        </w:rPr>
        <w:t>e sua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 formatura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AB4F1A" w:rsidP="00431448" w14:paraId="2CBC5EB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B27EE3" w:rsidP="00B27EE3" w14:paraId="162D51EA" w14:textId="5FDC34C0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Fez 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Residência Médica </w:t>
      </w:r>
      <w:r>
        <w:rPr>
          <w:rFonts w:eastAsia="Calibri" w:asciiTheme="majorHAnsi" w:hAnsiTheme="majorHAnsi" w:cstheme="majorHAnsi"/>
          <w:sz w:val="24"/>
          <w:szCs w:val="24"/>
        </w:rPr>
        <w:t xml:space="preserve">em 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Medicina Interna, com terceiro ano opcional com concentração em Geriatria, pela Faculdade de Medicina de Botucatu - Universidade Estadual Paulista </w:t>
      </w:r>
      <w:r>
        <w:rPr>
          <w:rFonts w:eastAsia="Calibri" w:asciiTheme="majorHAnsi" w:hAnsiTheme="majorHAnsi" w:cstheme="majorHAnsi"/>
          <w:sz w:val="24"/>
          <w:szCs w:val="24"/>
        </w:rPr>
        <w:t>–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 UNESP</w:t>
      </w:r>
      <w:r>
        <w:rPr>
          <w:rFonts w:eastAsia="Calibri" w:asciiTheme="majorHAnsi" w:hAnsiTheme="majorHAnsi" w:cstheme="majorHAnsi"/>
          <w:sz w:val="24"/>
          <w:szCs w:val="24"/>
        </w:rPr>
        <w:t xml:space="preserve">, concluindo esta etapa 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>em 2002</w:t>
      </w:r>
      <w:r>
        <w:rPr>
          <w:rFonts w:eastAsia="Calibri" w:asciiTheme="majorHAnsi" w:hAnsiTheme="majorHAnsi" w:cstheme="majorHAnsi"/>
          <w:sz w:val="24"/>
          <w:szCs w:val="24"/>
        </w:rPr>
        <w:t>, e fez p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>ós-gradua</w:t>
      </w:r>
      <w:r>
        <w:rPr>
          <w:rFonts w:eastAsia="Calibri" w:asciiTheme="majorHAnsi" w:hAnsiTheme="majorHAnsi" w:cstheme="majorHAnsi"/>
          <w:sz w:val="24"/>
          <w:szCs w:val="24"/>
        </w:rPr>
        <w:t>ção no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 xml:space="preserve"> Curso de Especialização em Geriatria, no Instituto de Geriatria e Gerontologia da PUC Rio Grande do Sul</w:t>
      </w:r>
      <w:r>
        <w:rPr>
          <w:rFonts w:eastAsia="Calibri" w:asciiTheme="majorHAnsi" w:hAnsiTheme="majorHAnsi" w:cstheme="majorHAnsi"/>
          <w:sz w:val="24"/>
          <w:szCs w:val="24"/>
        </w:rPr>
        <w:t>, com c</w:t>
      </w:r>
      <w:r w:rsidRPr="00431448" w:rsidR="00431448">
        <w:rPr>
          <w:rFonts w:eastAsia="Calibri" w:asciiTheme="majorHAnsi" w:hAnsiTheme="majorHAnsi" w:cstheme="majorHAnsi"/>
          <w:sz w:val="24"/>
          <w:szCs w:val="24"/>
        </w:rPr>
        <w:t>onclusão em 2001.</w:t>
      </w:r>
      <w:r w:rsidRPr="00B27EE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Foi ainda b</w:t>
      </w:r>
      <w:r w:rsidRPr="00431448">
        <w:rPr>
          <w:rFonts w:eastAsia="Calibri" w:asciiTheme="majorHAnsi" w:hAnsiTheme="majorHAnsi" w:cstheme="majorHAnsi"/>
          <w:sz w:val="24"/>
          <w:szCs w:val="24"/>
        </w:rPr>
        <w:t>olsista da Fundação Rotária Internacional - Alumni do IGE - Intercâmbio de Grupo de Estudos para troca de experiências profissionais na área de Geriatria e Gerontologia na Austrália,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431448">
        <w:rPr>
          <w:rFonts w:eastAsia="Calibri" w:asciiTheme="majorHAnsi" w:hAnsiTheme="majorHAnsi" w:cstheme="majorHAnsi"/>
          <w:sz w:val="24"/>
          <w:szCs w:val="24"/>
        </w:rPr>
        <w:t>2008.</w:t>
      </w:r>
    </w:p>
    <w:p w:rsidR="00AB4F1A" w:rsidRPr="00431448" w:rsidP="00431448" w14:paraId="5F63E3D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431448" w:rsidP="00431448" w14:paraId="7FD779D4" w14:textId="3B962150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Dra. </w:t>
      </w:r>
      <w:r w:rsidRPr="00AB4F1A">
        <w:rPr>
          <w:rFonts w:eastAsia="Calibri" w:asciiTheme="majorHAnsi" w:hAnsiTheme="majorHAnsi" w:cstheme="majorHAnsi"/>
          <w:sz w:val="24"/>
          <w:szCs w:val="24"/>
        </w:rPr>
        <w:t xml:space="preserve">Renata </w:t>
      </w:r>
      <w:r>
        <w:rPr>
          <w:rFonts w:eastAsia="Calibri" w:asciiTheme="majorHAnsi" w:hAnsiTheme="majorHAnsi" w:cstheme="majorHAnsi"/>
          <w:sz w:val="24"/>
          <w:szCs w:val="24"/>
        </w:rPr>
        <w:t xml:space="preserve">também é </w:t>
      </w:r>
      <w:r w:rsidRPr="00431448">
        <w:rPr>
          <w:rFonts w:eastAsia="Calibri" w:asciiTheme="majorHAnsi" w:hAnsiTheme="majorHAnsi" w:cstheme="majorHAnsi"/>
          <w:sz w:val="24"/>
          <w:szCs w:val="24"/>
        </w:rPr>
        <w:t>Médica Especialista pela Sociedade Brasileira de Geriatria e Gerontologia desde 2002</w:t>
      </w:r>
      <w:r>
        <w:rPr>
          <w:rFonts w:eastAsia="Calibri" w:asciiTheme="majorHAnsi" w:hAnsiTheme="majorHAnsi" w:cstheme="majorHAnsi"/>
          <w:sz w:val="24"/>
          <w:szCs w:val="24"/>
        </w:rPr>
        <w:t xml:space="preserve">, em </w:t>
      </w:r>
      <w:r w:rsidRPr="00431448">
        <w:rPr>
          <w:rFonts w:eastAsia="Calibri" w:asciiTheme="majorHAnsi" w:hAnsiTheme="majorHAnsi" w:cstheme="majorHAnsi"/>
          <w:sz w:val="24"/>
          <w:szCs w:val="24"/>
        </w:rPr>
        <w:t>atendimento há 21 anos</w:t>
      </w:r>
      <w:r>
        <w:rPr>
          <w:rFonts w:eastAsia="Calibri" w:asciiTheme="majorHAnsi" w:hAnsiTheme="majorHAnsi" w:cstheme="majorHAnsi"/>
          <w:sz w:val="24"/>
          <w:szCs w:val="24"/>
        </w:rPr>
        <w:t xml:space="preserve">. Além disso, participou de </w:t>
      </w:r>
      <w:r w:rsidRPr="00431448">
        <w:rPr>
          <w:rFonts w:eastAsia="Calibri" w:asciiTheme="majorHAnsi" w:hAnsiTheme="majorHAnsi" w:cstheme="majorHAnsi"/>
          <w:sz w:val="24"/>
          <w:szCs w:val="24"/>
        </w:rPr>
        <w:t>centenas de cursos, palestras, jornadas, aulas e atualizações em 30 anos de envolvimento com a área médica</w:t>
      </w:r>
      <w:r>
        <w:rPr>
          <w:rFonts w:eastAsia="Calibri" w:asciiTheme="majorHAnsi" w:hAnsiTheme="majorHAnsi" w:cstheme="majorHAnsi"/>
          <w:sz w:val="24"/>
          <w:szCs w:val="24"/>
        </w:rPr>
        <w:t>, sendo o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rganizadora de vários eventos voltados à promoção de saúde, como Semana da Terceira Idade, Campanha Outubro Rosa e </w:t>
      </w:r>
      <w:r w:rsidRPr="00431448">
        <w:rPr>
          <w:rFonts w:eastAsia="Calibri" w:asciiTheme="majorHAnsi" w:hAnsiTheme="majorHAnsi" w:cstheme="majorHAnsi"/>
          <w:sz w:val="24"/>
          <w:szCs w:val="24"/>
        </w:rPr>
        <w:t>Novembro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 Azul, Dia da Mulher, entre outros, por diversos anos.</w:t>
      </w:r>
    </w:p>
    <w:p w:rsidR="00AB4F1A" w:rsidRPr="00431448" w:rsidP="00431448" w14:paraId="3CFA97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431448" w:rsidP="00431448" w14:paraId="0869BBB8" w14:textId="65B643C1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Sócia-proprietária do Studio Médico, </w:t>
      </w:r>
      <w:r w:rsidR="00AB4F1A">
        <w:rPr>
          <w:rFonts w:eastAsia="Calibri" w:asciiTheme="majorHAnsi" w:hAnsiTheme="majorHAnsi" w:cstheme="majorHAnsi"/>
          <w:sz w:val="24"/>
          <w:szCs w:val="24"/>
        </w:rPr>
        <w:t xml:space="preserve">localizado na Rua Ipiranga, 481, no Centro de Sumaré, é </w:t>
      </w:r>
      <w:r w:rsidRPr="00431448">
        <w:rPr>
          <w:rFonts w:eastAsia="Calibri" w:asciiTheme="majorHAnsi" w:hAnsiTheme="majorHAnsi" w:cstheme="majorHAnsi"/>
          <w:sz w:val="24"/>
          <w:szCs w:val="24"/>
        </w:rPr>
        <w:t>responsáve</w:t>
      </w:r>
      <w:r w:rsidR="00AB4F1A">
        <w:rPr>
          <w:rFonts w:eastAsia="Calibri" w:asciiTheme="majorHAnsi" w:hAnsiTheme="majorHAnsi" w:cstheme="majorHAnsi"/>
          <w:sz w:val="24"/>
          <w:szCs w:val="24"/>
        </w:rPr>
        <w:t>l,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431448" w:rsidR="00AB4F1A">
        <w:rPr>
          <w:rFonts w:eastAsia="Calibri" w:asciiTheme="majorHAnsi" w:hAnsiTheme="majorHAnsi" w:cstheme="majorHAnsi"/>
          <w:sz w:val="24"/>
          <w:szCs w:val="24"/>
        </w:rPr>
        <w:t>juntamente com seu esposo, Dr. José Antônio Pupo da Silveira</w:t>
      </w:r>
      <w:r w:rsidR="00AB4F1A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por uma carteira de mais de 17 mil pacientes, </w:t>
      </w:r>
      <w:r w:rsidR="00AB4F1A">
        <w:rPr>
          <w:rFonts w:eastAsia="Calibri" w:asciiTheme="majorHAnsi" w:hAnsiTheme="majorHAnsi" w:cstheme="majorHAnsi"/>
          <w:sz w:val="24"/>
          <w:szCs w:val="24"/>
        </w:rPr>
        <w:t>não apenas de nosso município, mas de toda a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AB4F1A">
        <w:rPr>
          <w:rFonts w:eastAsia="Calibri" w:asciiTheme="majorHAnsi" w:hAnsiTheme="majorHAnsi" w:cstheme="majorHAnsi"/>
          <w:sz w:val="24"/>
          <w:szCs w:val="24"/>
        </w:rPr>
        <w:t>R</w:t>
      </w:r>
      <w:r w:rsidRPr="00431448">
        <w:rPr>
          <w:rFonts w:eastAsia="Calibri" w:asciiTheme="majorHAnsi" w:hAnsiTheme="majorHAnsi" w:cstheme="majorHAnsi"/>
          <w:sz w:val="24"/>
          <w:szCs w:val="24"/>
        </w:rPr>
        <w:t xml:space="preserve">egião </w:t>
      </w:r>
      <w:r w:rsidR="00AB4F1A">
        <w:rPr>
          <w:rFonts w:eastAsia="Calibri" w:asciiTheme="majorHAnsi" w:hAnsiTheme="majorHAnsi" w:cstheme="majorHAnsi"/>
          <w:sz w:val="24"/>
          <w:szCs w:val="24"/>
        </w:rPr>
        <w:t>M</w:t>
      </w:r>
      <w:r w:rsidRPr="00431448">
        <w:rPr>
          <w:rFonts w:eastAsia="Calibri" w:asciiTheme="majorHAnsi" w:hAnsiTheme="majorHAnsi" w:cstheme="majorHAnsi"/>
          <w:sz w:val="24"/>
          <w:szCs w:val="24"/>
        </w:rPr>
        <w:t>etropolitana de Campinas.</w:t>
      </w:r>
    </w:p>
    <w:p w:rsidR="00C84940" w:rsidP="008111A4" w14:paraId="7F0F67E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8111A4" w14:paraId="6E6DAAEE" w14:textId="2730D54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 w:rsidRPr="00B27EE3" w:rsidR="00B27EE3">
        <w:rPr>
          <w:rFonts w:eastAsia="Calibri" w:asciiTheme="majorHAnsi" w:hAnsiTheme="majorHAnsi" w:cstheme="majorHAnsi"/>
          <w:sz w:val="24"/>
          <w:szCs w:val="24"/>
        </w:rPr>
        <w:t xml:space="preserve">Dra. Renata </w:t>
      </w:r>
      <w:r w:rsidRPr="001C6647">
        <w:rPr>
          <w:rFonts w:eastAsia="Calibri" w:asciiTheme="majorHAnsi" w:hAnsiTheme="majorHAnsi" w:cstheme="majorHAnsi"/>
          <w:sz w:val="24"/>
          <w:szCs w:val="24"/>
        </w:rPr>
        <w:t>é inquestionavelmente dign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e merecedor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homenagem, fazendo-se justa a indicação de seu nome para a presente ocasião.</w:t>
      </w:r>
    </w:p>
    <w:p w:rsidR="00DE0E71" w:rsidRPr="00DE0E71" w:rsidP="00DE0E71" w14:paraId="29692A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P="008111A4" w14:paraId="60ED179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0E6D38" w:rsidP="008111A4" w14:paraId="2C1C114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RPr="000E6D38" w:rsidP="00B27EE3" w14:paraId="7FFBE0EC" w14:textId="3EFEC87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r w:rsidR="00B27EE3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768D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1448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3B57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92BFA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017A4"/>
    <w:rsid w:val="00903181"/>
    <w:rsid w:val="0091228A"/>
    <w:rsid w:val="00912B62"/>
    <w:rsid w:val="009164B8"/>
    <w:rsid w:val="009171AC"/>
    <w:rsid w:val="009301C8"/>
    <w:rsid w:val="009343CD"/>
    <w:rsid w:val="009502AD"/>
    <w:rsid w:val="00950E95"/>
    <w:rsid w:val="009562A6"/>
    <w:rsid w:val="00960B81"/>
    <w:rsid w:val="00964E93"/>
    <w:rsid w:val="00965E5F"/>
    <w:rsid w:val="009742BC"/>
    <w:rsid w:val="00976AE5"/>
    <w:rsid w:val="0098585A"/>
    <w:rsid w:val="00994A3F"/>
    <w:rsid w:val="009C3312"/>
    <w:rsid w:val="009C42EA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6D7E"/>
    <w:rsid w:val="00A82A91"/>
    <w:rsid w:val="00A937F4"/>
    <w:rsid w:val="00A94D3A"/>
    <w:rsid w:val="00AA0516"/>
    <w:rsid w:val="00AA3B69"/>
    <w:rsid w:val="00AB36F7"/>
    <w:rsid w:val="00AB4EA8"/>
    <w:rsid w:val="00AB4F1A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27EE3"/>
    <w:rsid w:val="00B30883"/>
    <w:rsid w:val="00B32B5A"/>
    <w:rsid w:val="00B33753"/>
    <w:rsid w:val="00B34A0F"/>
    <w:rsid w:val="00B35611"/>
    <w:rsid w:val="00B4656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0079"/>
    <w:rsid w:val="00BB5757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4940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25D7A"/>
    <w:rsid w:val="00E30A25"/>
    <w:rsid w:val="00E30A62"/>
    <w:rsid w:val="00E37503"/>
    <w:rsid w:val="00E428DD"/>
    <w:rsid w:val="00E521EB"/>
    <w:rsid w:val="00E53C5A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E682B"/>
    <w:rsid w:val="00EF1343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219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474</Words>
  <Characters>2564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2023-11-10T13:10:00Z</dcterms:created>
  <dcterms:modified xsi:type="dcterms:W3CDTF">2023-11-10T14:10:00Z</dcterms:modified>
</cp:coreProperties>
</file>