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6D916C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B50A3">
        <w:rPr>
          <w:rFonts w:ascii="Arial" w:hAnsi="Arial" w:cs="Arial"/>
          <w:sz w:val="24"/>
          <w:szCs w:val="24"/>
        </w:rPr>
        <w:t xml:space="preserve">o </w:t>
      </w:r>
      <w:r w:rsidR="00EF40F9">
        <w:rPr>
          <w:rFonts w:ascii="Arial" w:hAnsi="Arial" w:cs="Arial"/>
          <w:sz w:val="24"/>
          <w:szCs w:val="24"/>
        </w:rPr>
        <w:t>asfalto da rua final que interliga as ruas 7, 8 e 9</w:t>
      </w:r>
      <w:r w:rsidR="004C2521">
        <w:rPr>
          <w:rFonts w:ascii="Arial" w:hAnsi="Arial" w:cs="Arial"/>
          <w:sz w:val="24"/>
          <w:szCs w:val="24"/>
        </w:rPr>
        <w:t>, Parque Euclides Miranda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7C7E46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527637" w14:paraId="3B3F89C7" w14:textId="14AFEBF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7637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527637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3043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27637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334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2021-03-16T14:23:00Z</dcterms:created>
  <dcterms:modified xsi:type="dcterms:W3CDTF">2021-03-16T14:23:00Z</dcterms:modified>
</cp:coreProperties>
</file>