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292/2023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 criação do Programa Municipal Visão de Futuro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31 de outubro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