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290/2023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Acrescenta dispositivo que menciona a Lei Municipal nº 4967, de 30 de abril de 2010.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