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nta dispositivos que menciona a Lei Municipal nº 3647, de 21 de dezembro de 2001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