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dispositivos que menciona a Lei Municipal nº 3647, de 21 de dezembro de 2001.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