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3A708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FB4DF3">
        <w:rPr>
          <w:rFonts w:ascii="Arial" w:hAnsi="Arial" w:cs="Arial"/>
          <w:sz w:val="24"/>
          <w:szCs w:val="24"/>
        </w:rPr>
        <w:t>Antonio</w:t>
      </w:r>
      <w:r w:rsidR="00FB4DF3">
        <w:rPr>
          <w:rFonts w:ascii="Arial" w:hAnsi="Arial" w:cs="Arial"/>
          <w:sz w:val="24"/>
          <w:szCs w:val="24"/>
        </w:rPr>
        <w:t xml:space="preserve"> Rossi</w:t>
      </w:r>
      <w:r w:rsidR="00A202B2">
        <w:rPr>
          <w:rFonts w:ascii="Arial" w:hAnsi="Arial" w:cs="Arial"/>
          <w:sz w:val="24"/>
          <w:szCs w:val="24"/>
        </w:rPr>
        <w:t>, Jardim Luiz e Cia.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394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017A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2021-03-16T13:46:00Z</dcterms:created>
  <dcterms:modified xsi:type="dcterms:W3CDTF">2021-03-16T13:46:00Z</dcterms:modified>
</cp:coreProperties>
</file>