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BF4B7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0010CD">
        <w:rPr>
          <w:rFonts w:ascii="Arial" w:hAnsi="Arial" w:cs="Arial"/>
          <w:sz w:val="24"/>
          <w:szCs w:val="24"/>
        </w:rPr>
        <w:t xml:space="preserve">Alameda das </w:t>
      </w:r>
      <w:r w:rsidR="000010CD">
        <w:rPr>
          <w:rFonts w:ascii="Arial" w:hAnsi="Arial" w:cs="Arial"/>
          <w:sz w:val="24"/>
          <w:szCs w:val="24"/>
        </w:rPr>
        <w:t>Sibirunas</w:t>
      </w:r>
      <w:r w:rsidR="000010CD">
        <w:rPr>
          <w:rFonts w:ascii="Arial" w:hAnsi="Arial" w:cs="Arial"/>
          <w:sz w:val="24"/>
          <w:szCs w:val="24"/>
        </w:rPr>
        <w:t>, Parque Manoel de Vasconcelos.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907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11D9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2021-03-16T13:42:00Z</dcterms:created>
  <dcterms:modified xsi:type="dcterms:W3CDTF">2021-03-16T13:42:00Z</dcterms:modified>
</cp:coreProperties>
</file>