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5D64A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537CBD">
        <w:rPr>
          <w:rFonts w:ascii="Arial" w:hAnsi="Arial" w:cs="Arial"/>
          <w:sz w:val="24"/>
          <w:szCs w:val="24"/>
        </w:rPr>
        <w:t>Manaus, Jardim Noss</w:t>
      </w:r>
      <w:r w:rsidR="00CA1EDD">
        <w:rPr>
          <w:rFonts w:ascii="Arial" w:hAnsi="Arial" w:cs="Arial"/>
          <w:sz w:val="24"/>
          <w:szCs w:val="24"/>
        </w:rPr>
        <w:t>a</w:t>
      </w:r>
      <w:r w:rsidR="00537CBD">
        <w:rPr>
          <w:rFonts w:ascii="Arial" w:hAnsi="Arial" w:cs="Arial"/>
          <w:sz w:val="24"/>
          <w:szCs w:val="24"/>
        </w:rPr>
        <w:t xml:space="preserve"> Senhora da Conceição.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9675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A7CCD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A3316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1ED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3</cp:revision>
  <cp:lastPrinted>2020-06-08T15:10:00Z</cp:lastPrinted>
  <dcterms:created xsi:type="dcterms:W3CDTF">2021-03-16T13:21:00Z</dcterms:created>
  <dcterms:modified xsi:type="dcterms:W3CDTF">2021-03-16T13:22:00Z</dcterms:modified>
</cp:coreProperties>
</file>