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153/2023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Modificativa ao PL nº 153/2023.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