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153/2023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nº 153/2023.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