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350284A0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40287A">
        <w:rPr>
          <w:sz w:val="28"/>
          <w:szCs w:val="28"/>
        </w:rPr>
        <w:t xml:space="preserve">colocado um sargentão para escoamento de na rua Maria Madalena Silva em frente o numero 120 </w:t>
      </w:r>
      <w:r w:rsidR="0040287A">
        <w:rPr>
          <w:sz w:val="28"/>
          <w:szCs w:val="28"/>
        </w:rPr>
        <w:t>Jd</w:t>
      </w:r>
      <w:r w:rsidR="0040287A">
        <w:rPr>
          <w:sz w:val="28"/>
          <w:szCs w:val="28"/>
        </w:rPr>
        <w:t xml:space="preserve"> Santa Carolina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45A3EF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571D43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10D8B">
      <w:headerReference w:type="default" r:id="rId4"/>
      <w:footerReference w:type="default" r:id="rId5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ACE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87A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1D43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3DD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0D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2021-03-16T12:54:00Z</dcterms:created>
  <dcterms:modified xsi:type="dcterms:W3CDTF">2021-03-16T12:54:00Z</dcterms:modified>
</cp:coreProperties>
</file>