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2CEE01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71B03">
        <w:rPr>
          <w:rFonts w:ascii="Arial" w:hAnsi="Arial" w:cs="Arial"/>
          <w:b/>
          <w:sz w:val="24"/>
          <w:szCs w:val="24"/>
          <w:u w:val="single"/>
        </w:rPr>
        <w:t>Borba Gato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84749B">
        <w:rPr>
          <w:rFonts w:ascii="Arial" w:hAnsi="Arial" w:cs="Arial"/>
          <w:b/>
          <w:sz w:val="24"/>
          <w:szCs w:val="24"/>
          <w:u w:val="single"/>
        </w:rPr>
        <w:t>Parque Residencial Florença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1982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91DAE"/>
    <w:rsid w:val="00092951"/>
    <w:rsid w:val="00093F19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5C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E43"/>
    <w:rsid w:val="008E18E9"/>
    <w:rsid w:val="008E1CCF"/>
    <w:rsid w:val="008E3962"/>
    <w:rsid w:val="008E3D2C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640FF-DC9E-4E58-BA31-BAE1223A1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2023-10-23T11:52:00Z</dcterms:created>
  <dcterms:modified xsi:type="dcterms:W3CDTF">2023-10-23T11:53:00Z</dcterms:modified>
</cp:coreProperties>
</file>