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‘Programa Praça Segura"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