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281/2023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caput do Art. 1º da Lei Municipal nº 6.886, de 19 de julho de 2022.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