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279/2023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LUIZ ALFREDO CASTRO RUZZA DALBEN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Dispõe sobre autorização ao executivo municipal para promover a abertura de crédito adicional suplementar no orçamento vigente no valor de R$ 31.925,33 (trinta e um mil, novecentos e vinte e cinco reais e trinta e três centavos), para os fins que especifica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17 de outubro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96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96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