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267/2023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GOMES, 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de Conscientização sobre o Lúpus e dispõe sobre a Política Municipal de Conscientização e Orientação.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