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267/2023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RODRIGO D. GOMES, ANDRE DA FARMÁCIA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Dia Municipal de Conscientização sobre o Lúpus e dispõe sobre a Política Municipal de Conscientização e Orientação.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