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22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- “Dispõe sobre a instituição do PROGRAMA RECICLAGEM TAMPINHA AMIGA pelos órgãos da Administração Pública do Município de Sumaré e inciativa privada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