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2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- “Dispõe sobre a instituição do PROGRAMA RECICLAGEM TAMPINHA AMIGA pelos órgãos da Administração Pública do Município de Sumaré e inciativa privada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