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220/2023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- “Dispõe sobre a instituição do PROGRAMA RECICLAGEM TAMPINHA AMIGA pelos órgãos da Administração Pública do Município de Sumaré e inciativa privada e dá outras providências”.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