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Proposta de Emenda à Lei Orgânica Nº 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A REDAÇÃO DO ART.69 DA LEI ORGÂNICA DO MUNICÍPIO DE SUMARÉ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829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82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