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221/2023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WILLIAN SOUZA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Estabelece a liberdade dos condomínios residenciais situados no município de Sumaré para elaborar e implementar regras internas de acordo com seus costumes, crenças e tradições e dá outras providências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setembro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