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Substitutivo Nº 1 ao Projeto de Resolução Nº 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SILVIO COLTRO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SUBSTITUTIVO TOTAL AO PROJETO DE RESOLUÇÃO N° 04/2023 - “Dispõe sobre a alteração do art. 309 da Resolução n° 311, de 16 de dezembro de 2020 (Regimento Interno da Câmara Municipal de Sumaré - Disciplina a apresentação e entrega do Título de Cidadão Sumareense e demais honrarias).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setembro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4583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45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