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Substitutivo Nº 1 ao Projeto de Resolução Nº 4/2023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SILVIO COLTRO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SUBSTITUTIVO TOTAL AO PROJETO DE RESOLUÇÃO N° 04/2023 - “Dispõe sobre a alteração do art. 309 da Resolução n° 311, de 16 de dezembro de 2020 (Regimento Interno da Câmara Municipal de Sumaré - Disciplina a apresentação e entrega do Título de Cidadão Sumareense e demais honrarias).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28 de setembro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721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772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