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Resolução Nº 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SUBSTITUTIVO TOTAL AO PROJETO DE RESOLUÇÃO N° 04/2023 - “Dispõe sobre a alteração do art. 309 da Resolução n° 311, de 16 de dezembro de 2020 (Regimento Interno da Câmara Municipal de Sumaré - Disciplina a apresentação e entrega do Título de Cidadão Sumareense e demais honrarias).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