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8CDA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B26C1">
        <w:rPr>
          <w:rFonts w:ascii="Arial" w:hAnsi="Arial" w:cs="Arial"/>
          <w:sz w:val="24"/>
          <w:szCs w:val="24"/>
        </w:rPr>
        <w:t>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3B26C1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B26C1">
        <w:rPr>
          <w:rFonts w:ascii="Arial" w:hAnsi="Arial" w:cs="Arial"/>
          <w:sz w:val="24"/>
          <w:szCs w:val="24"/>
        </w:rPr>
        <w:t>Jaguariúna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3B26C1">
        <w:rPr>
          <w:rFonts w:ascii="Arial" w:hAnsi="Arial" w:cs="Arial"/>
          <w:sz w:val="24"/>
          <w:szCs w:val="24"/>
        </w:rPr>
        <w:t>Parque Nova Veneza.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2001" w:rsidP="00852001" w14:paraId="0535C309" w14:textId="50559C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55CE2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055CE2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269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3EC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5CE2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F3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4387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03E4"/>
    <w:rsid w:val="003B186B"/>
    <w:rsid w:val="003B26C1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2199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60DE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7D7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001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C1A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A76E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6A5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2C62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1C7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0779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2023-10-06T17:58:00Z</dcterms:created>
  <dcterms:modified xsi:type="dcterms:W3CDTF">2023-10-06T17:58:00Z</dcterms:modified>
</cp:coreProperties>
</file>