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05B" w:rsidP="00D4005B" w14:paraId="2C956080" w14:textId="7777777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permStart w:id="0" w:edGrp="everyone"/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</w:t>
      </w:r>
    </w:p>
    <w:p w:rsidR="00D4005B" w:rsidRPr="002E3A6A" w:rsidP="002E3A6A" w14:paraId="2BCD4EE7" w14:textId="11483A84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spacing w:val="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</w:t>
      </w:r>
      <w:r w:rsidRPr="002E3A6A">
        <w:rPr>
          <w:rFonts w:ascii="Arial" w:hAnsi="Arial" w:cs="Arial"/>
          <w:b/>
          <w:bCs/>
          <w:spacing w:val="2"/>
        </w:rPr>
        <w:t xml:space="preserve">PROJETO DE LEI N° </w:t>
      </w:r>
      <w:r w:rsidR="00174FB3">
        <w:rPr>
          <w:rFonts w:ascii="Arial" w:hAnsi="Arial" w:cs="Arial"/>
          <w:b/>
          <w:bCs/>
          <w:spacing w:val="2"/>
        </w:rPr>
        <w:t xml:space="preserve">     </w:t>
      </w:r>
      <w:r w:rsidRPr="002E3A6A">
        <w:rPr>
          <w:rFonts w:ascii="Arial" w:hAnsi="Arial" w:cs="Arial"/>
          <w:b/>
          <w:bCs/>
          <w:spacing w:val="2"/>
        </w:rPr>
        <w:t xml:space="preserve">DE </w:t>
      </w:r>
      <w:r w:rsidR="00174FB3">
        <w:rPr>
          <w:rFonts w:ascii="Arial" w:hAnsi="Arial" w:cs="Arial"/>
          <w:b/>
          <w:bCs/>
          <w:spacing w:val="2"/>
        </w:rPr>
        <w:t>03 DE OUTUBRO</w:t>
      </w:r>
      <w:r w:rsidRPr="002E3A6A">
        <w:rPr>
          <w:rFonts w:ascii="Arial" w:hAnsi="Arial" w:cs="Arial"/>
          <w:b/>
          <w:bCs/>
          <w:spacing w:val="2"/>
        </w:rPr>
        <w:t xml:space="preserve"> DE 2023</w:t>
      </w:r>
    </w:p>
    <w:p w:rsidR="00D4005B" w:rsidP="00D4005B" w14:paraId="7E58C36A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2E3A6A" w:rsidP="002E3A6A" w14:paraId="490BA0BD" w14:textId="3A476A6E">
      <w:pPr>
        <w:pStyle w:val="NormalWeb"/>
        <w:shd w:val="clear" w:color="auto" w:fill="FFFFFF"/>
        <w:tabs>
          <w:tab w:val="left" w:pos="2971"/>
        </w:tabs>
        <w:spacing w:before="0" w:beforeAutospacing="0" w:after="161" w:afterAutospacing="0" w:line="360" w:lineRule="exact"/>
        <w:ind w:left="2977" w:hanging="142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Institui o Dia Municipal de Conscientização sobre o Lúpus e dispõe sobre a Política Municipal de Conscientização e Orientação sobre o Lúpus Eritematoso Sistêmico (LES) e o Lúpus Eritematoso </w:t>
      </w:r>
      <w:r>
        <w:rPr>
          <w:rFonts w:ascii="Arial" w:hAnsi="Arial" w:cs="Arial"/>
          <w:b/>
        </w:rPr>
        <w:t>Discóide</w:t>
      </w:r>
      <w:r>
        <w:rPr>
          <w:rFonts w:ascii="Arial" w:hAnsi="Arial" w:cs="Arial"/>
          <w:b/>
        </w:rPr>
        <w:t>” (LED).</w:t>
      </w:r>
    </w:p>
    <w:p w:rsidR="00656A33" w:rsidP="00656A33" w14:paraId="668779BD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656A33" w:rsidRPr="0039502A" w:rsidP="00656A33" w14:paraId="1BD00913" w14:textId="64FBF2E1">
      <w:pPr>
        <w:pStyle w:val="NormalWeb"/>
        <w:shd w:val="clear" w:color="auto" w:fill="FFFFFF"/>
        <w:spacing w:before="60" w:beforeAutospacing="0" w:after="0" w:afterAutospacing="0"/>
        <w:ind w:left="2124"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</w:t>
      </w:r>
      <w:r w:rsidRPr="000F42BF">
        <w:rPr>
          <w:rFonts w:ascii="Arial" w:hAnsi="Arial" w:cs="Arial"/>
          <w:spacing w:val="2"/>
        </w:rPr>
        <w:t>Autor</w:t>
      </w:r>
      <w:r>
        <w:rPr>
          <w:rFonts w:ascii="Arial" w:hAnsi="Arial" w:cs="Arial"/>
          <w:spacing w:val="2"/>
        </w:rPr>
        <w:t>ia</w:t>
      </w:r>
      <w:r w:rsidRPr="000F42BF">
        <w:rPr>
          <w:rFonts w:ascii="Arial" w:hAnsi="Arial" w:cs="Arial"/>
          <w:spacing w:val="2"/>
        </w:rPr>
        <w:t xml:space="preserve">: </w:t>
      </w:r>
      <w:r w:rsidRPr="0039502A">
        <w:rPr>
          <w:rFonts w:ascii="Arial" w:hAnsi="Arial" w:cs="Arial"/>
          <w:spacing w:val="2"/>
        </w:rPr>
        <w:t xml:space="preserve">Rodrigo Dorival Gomes e </w:t>
      </w:r>
      <w:r w:rsidRPr="0039502A">
        <w:rPr>
          <w:rFonts w:ascii="Arial" w:hAnsi="Arial" w:cs="Arial"/>
          <w:spacing w:val="2"/>
        </w:rPr>
        <w:t>Andre</w:t>
      </w:r>
      <w:r w:rsidRPr="0039502A">
        <w:rPr>
          <w:rFonts w:ascii="Arial" w:hAnsi="Arial" w:cs="Arial"/>
          <w:spacing w:val="2"/>
        </w:rPr>
        <w:t xml:space="preserve"> da Farmácia</w:t>
      </w:r>
    </w:p>
    <w:p w:rsidR="00D4005B" w:rsidP="00137CC7" w14:paraId="216E9843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:rsidR="00D4005B" w:rsidP="00D4005B" w14:paraId="2AD3FEA9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:rsidR="00D4005B" w:rsidRPr="000F42BF" w:rsidP="00D4005B" w14:paraId="21DD555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>Faço saber que a Câmara Municipal de Sumaré aprovou e eu sanciono e promulgo a seguinte lei:</w:t>
      </w:r>
    </w:p>
    <w:p w:rsidR="004E3FFC" w:rsidRPr="004E3FFC" w:rsidP="004E3FFC" w14:paraId="51B7A3B5" w14:textId="7225E413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846C7">
        <w:rPr>
          <w:color w:val="000000"/>
          <w:sz w:val="24"/>
          <w:szCs w:val="24"/>
        </w:rPr>
        <w:br/>
      </w:r>
      <w:r w:rsidRPr="002E3A6A" w:rsidR="002E3A6A">
        <w:rPr>
          <w:rFonts w:ascii="Arial" w:hAnsi="Arial" w:cs="Arial"/>
          <w:b/>
          <w:sz w:val="24"/>
          <w:szCs w:val="24"/>
        </w:rPr>
        <w:t>Art. 1º -</w:t>
      </w:r>
      <w:r w:rsidR="002E3A6A">
        <w:rPr>
          <w:rFonts w:ascii="Arial" w:hAnsi="Arial" w:cs="Arial"/>
          <w:sz w:val="24"/>
          <w:szCs w:val="24"/>
        </w:rPr>
        <w:t xml:space="preserve"> </w:t>
      </w:r>
      <w:r w:rsidRPr="002E3A6A" w:rsidR="002E3A6A">
        <w:rPr>
          <w:rFonts w:ascii="Arial" w:eastAsia="Times New Roman" w:hAnsi="Arial" w:cs="Arial"/>
          <w:spacing w:val="2"/>
          <w:sz w:val="24"/>
          <w:szCs w:val="24"/>
        </w:rPr>
        <w:t xml:space="preserve">Fica instituído no Município de </w:t>
      </w:r>
      <w:r w:rsidR="002E3A6A">
        <w:rPr>
          <w:rFonts w:ascii="Arial" w:eastAsia="Times New Roman" w:hAnsi="Arial" w:cs="Arial"/>
          <w:spacing w:val="2"/>
          <w:sz w:val="24"/>
          <w:szCs w:val="24"/>
        </w:rPr>
        <w:t>Sumaré</w:t>
      </w:r>
      <w:r w:rsidRPr="002E3A6A" w:rsidR="002E3A6A">
        <w:rPr>
          <w:rFonts w:ascii="Arial" w:eastAsia="Times New Roman" w:hAnsi="Arial" w:cs="Arial"/>
          <w:spacing w:val="2"/>
          <w:sz w:val="24"/>
          <w:szCs w:val="24"/>
        </w:rPr>
        <w:t xml:space="preserve">, como Dia Municipal de Conscientização do Lúpus em todas as suas manifestações, o dia 10 de maio de cada ano, dispondo também sobre a "Política Municipal de Conscientização e Orientação sobre o Lúpus Eritematoso Sistêmico (LES) e o Lúpus Eritematoso </w:t>
      </w:r>
      <w:r w:rsidRPr="002E3A6A" w:rsidR="002E3A6A">
        <w:rPr>
          <w:rFonts w:ascii="Arial" w:eastAsia="Times New Roman" w:hAnsi="Arial" w:cs="Arial"/>
          <w:spacing w:val="2"/>
          <w:sz w:val="24"/>
          <w:szCs w:val="24"/>
        </w:rPr>
        <w:t>Discóide</w:t>
      </w:r>
      <w:r w:rsidRPr="002E3A6A" w:rsidR="002E3A6A">
        <w:rPr>
          <w:rFonts w:ascii="Arial" w:eastAsia="Times New Roman" w:hAnsi="Arial" w:cs="Arial"/>
          <w:spacing w:val="2"/>
          <w:sz w:val="24"/>
          <w:szCs w:val="24"/>
        </w:rPr>
        <w:t xml:space="preserve"> (LED)".</w:t>
      </w:r>
    </w:p>
    <w:p w:rsidR="002E3A6A" w:rsidRPr="002E3A6A" w:rsidP="004E3FFC" w14:paraId="655D7D4B" w14:textId="4AE86D58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E3A6A">
        <w:rPr>
          <w:rFonts w:ascii="Arial" w:eastAsia="Times New Roman" w:hAnsi="Arial" w:cs="Arial"/>
          <w:b/>
          <w:spacing w:val="2"/>
          <w:sz w:val="24"/>
          <w:szCs w:val="24"/>
        </w:rPr>
        <w:t>Art. 2º -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A "Política Municipal de Conscientização e Orientação sobre o Lúpus Eritematoso Sistêmico (LES) e o Lúpus Eritematoso 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>Discóide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(LED)" compreende entre outras ações, que passe a fazer parte do calendário do Município, como Dia Municipal de Conscientização do Lúpus em todas as suas manifestações, o dia 10 de maio de cada ano;</w:t>
      </w:r>
    </w:p>
    <w:p w:rsidR="002E3A6A" w:rsidRPr="002E3A6A" w:rsidP="004E3FFC" w14:paraId="4E9C8B53" w14:textId="0D102F53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4E3FFC">
        <w:rPr>
          <w:rFonts w:ascii="Arial" w:eastAsia="Times New Roman" w:hAnsi="Arial" w:cs="Arial"/>
          <w:b/>
          <w:spacing w:val="2"/>
          <w:sz w:val="24"/>
          <w:szCs w:val="24"/>
        </w:rPr>
        <w:t>Art. 3º -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As ações a serem desenvolvidas </w:t>
      </w:r>
      <w:r w:rsidRPr="002E3A6A" w:rsidR="004E3FFC">
        <w:rPr>
          <w:rFonts w:ascii="Arial" w:eastAsia="Times New Roman" w:hAnsi="Arial" w:cs="Arial"/>
          <w:spacing w:val="2"/>
          <w:sz w:val="24"/>
          <w:szCs w:val="24"/>
        </w:rPr>
        <w:t>poderão ser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realizadas na forma de orientação, capacitação e educação continuada sobre a doença e suas intercorrências, para profissionais de saúde, </w:t>
      </w:r>
      <w:r w:rsidRPr="002E3A6A" w:rsidR="004E3FFC">
        <w:rPr>
          <w:rFonts w:ascii="Arial" w:eastAsia="Times New Roman" w:hAnsi="Arial" w:cs="Arial"/>
          <w:spacing w:val="2"/>
          <w:sz w:val="24"/>
          <w:szCs w:val="24"/>
        </w:rPr>
        <w:t>especialmente os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que atuam em unidades de atendimento de oftalmologia, dermatologia e reumatologia.</w:t>
      </w:r>
    </w:p>
    <w:p w:rsidR="002E3A6A" w:rsidRPr="002E3A6A" w:rsidP="004E3FFC" w14:paraId="6699CA43" w14:textId="3CE95F63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4E3FFC">
        <w:rPr>
          <w:rFonts w:ascii="Arial" w:eastAsia="Times New Roman" w:hAnsi="Arial" w:cs="Arial"/>
          <w:b/>
          <w:spacing w:val="2"/>
          <w:sz w:val="24"/>
          <w:szCs w:val="24"/>
        </w:rPr>
        <w:t>Art. 4º -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D04576">
        <w:rPr>
          <w:rFonts w:ascii="Arial" w:eastAsia="Times New Roman" w:hAnsi="Arial" w:cs="Arial"/>
          <w:spacing w:val="2"/>
          <w:sz w:val="24"/>
          <w:szCs w:val="24"/>
        </w:rPr>
        <w:t xml:space="preserve">Fica autorizado o Poder Executivo Municipal através da 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Secretaria da Saúde criar dentro da sua estrutura, atendimento especializado da patologia </w:t>
      </w:r>
      <w:r w:rsidRPr="002E3A6A" w:rsidR="004E3FFC">
        <w:rPr>
          <w:rFonts w:ascii="Arial" w:eastAsia="Times New Roman" w:hAnsi="Arial" w:cs="Arial"/>
          <w:spacing w:val="2"/>
          <w:sz w:val="24"/>
          <w:szCs w:val="24"/>
        </w:rPr>
        <w:t>Lúpus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, preferencialmente com profissionais de reumatologia para atender os pacientes com </w:t>
      </w:r>
      <w:r w:rsidRPr="002E3A6A" w:rsidR="004E3FFC">
        <w:rPr>
          <w:rFonts w:ascii="Arial" w:eastAsia="Times New Roman" w:hAnsi="Arial" w:cs="Arial"/>
          <w:spacing w:val="2"/>
          <w:sz w:val="24"/>
          <w:szCs w:val="24"/>
        </w:rPr>
        <w:t>Lúpus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Eritematoso Sistêmico e dermatologia para atender os pacientes com </w:t>
      </w:r>
      <w:r w:rsidRPr="002E3A6A" w:rsidR="004E3FFC">
        <w:rPr>
          <w:rFonts w:ascii="Arial" w:eastAsia="Times New Roman" w:hAnsi="Arial" w:cs="Arial"/>
          <w:spacing w:val="2"/>
          <w:sz w:val="24"/>
          <w:szCs w:val="24"/>
        </w:rPr>
        <w:t>Lúpus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Eritematoso 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>Discóide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>.</w:t>
      </w:r>
    </w:p>
    <w:p w:rsidR="002E3A6A" w:rsidRPr="002E3A6A" w:rsidP="004E3FFC" w14:paraId="34F167BF" w14:textId="4B336990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4E3FFC">
        <w:rPr>
          <w:rFonts w:ascii="Arial" w:eastAsia="Times New Roman" w:hAnsi="Arial" w:cs="Arial"/>
          <w:b/>
          <w:spacing w:val="2"/>
          <w:sz w:val="24"/>
          <w:szCs w:val="24"/>
        </w:rPr>
        <w:t>Art. 5º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- Os pacientes portadores da doença </w:t>
      </w:r>
      <w:r w:rsidR="00D04576">
        <w:rPr>
          <w:rFonts w:ascii="Arial" w:eastAsia="Times New Roman" w:hAnsi="Arial" w:cs="Arial"/>
          <w:spacing w:val="2"/>
          <w:sz w:val="24"/>
          <w:szCs w:val="24"/>
        </w:rPr>
        <w:t>poderão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ser encaminhados para acompanhamento com psicólogos, oftalmologistas, nefrologistas, cardiologistas, pneumologistas e dentistas quando necessário;</w:t>
      </w:r>
    </w:p>
    <w:p w:rsidR="002C4C49" w:rsidP="004E3FFC" w14:paraId="4EE81718" w14:textId="77777777">
      <w:pPr>
        <w:spacing w:line="276" w:lineRule="auto"/>
        <w:jc w:val="both"/>
        <w:rPr>
          <w:rFonts w:ascii="Arial" w:eastAsia="Times New Roman" w:hAnsi="Arial" w:cs="Arial"/>
          <w:b/>
          <w:spacing w:val="2"/>
          <w:sz w:val="24"/>
          <w:szCs w:val="24"/>
        </w:rPr>
      </w:pPr>
    </w:p>
    <w:p w:rsidR="002E3A6A" w:rsidRPr="002E3A6A" w:rsidP="004E3FFC" w14:paraId="2C25EA72" w14:textId="77777777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4E3FFC">
        <w:rPr>
          <w:rFonts w:ascii="Arial" w:eastAsia="Times New Roman" w:hAnsi="Arial" w:cs="Arial"/>
          <w:b/>
          <w:spacing w:val="2"/>
          <w:sz w:val="24"/>
          <w:szCs w:val="24"/>
        </w:rPr>
        <w:t>Art. 6º -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As campanhas de divulgação sobre o Lúpus Eritematoso Sistêmico (LES) e o Lúpus Eritematoso 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>Discóide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(LED), terão como principais metas:</w:t>
      </w:r>
    </w:p>
    <w:p w:rsidR="002E3A6A" w:rsidRPr="002E3A6A" w:rsidP="004E3FFC" w14:paraId="459FEC02" w14:textId="1DEF0BD2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a) </w:t>
      </w:r>
      <w:r w:rsidR="00174FB3">
        <w:rPr>
          <w:rFonts w:ascii="Arial" w:eastAsia="Times New Roman" w:hAnsi="Arial" w:cs="Arial"/>
          <w:spacing w:val="2"/>
          <w:sz w:val="24"/>
          <w:szCs w:val="24"/>
        </w:rPr>
        <w:t xml:space="preserve">mídia social, 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>confecção de cartazes e panfletos sobre as características da doença e seus sintomas;</w:t>
      </w:r>
    </w:p>
    <w:p w:rsidR="002E3A6A" w:rsidRPr="002E3A6A" w:rsidP="004E3FFC" w14:paraId="232DE557" w14:textId="77777777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E3A6A">
        <w:rPr>
          <w:rFonts w:ascii="Arial" w:eastAsia="Times New Roman" w:hAnsi="Arial" w:cs="Arial"/>
          <w:spacing w:val="2"/>
          <w:sz w:val="24"/>
          <w:szCs w:val="24"/>
        </w:rPr>
        <w:t>b) informação sobre as precauções a serem tomadas pelos portadores da doença;</w:t>
      </w:r>
    </w:p>
    <w:p w:rsidR="002E3A6A" w:rsidRPr="002E3A6A" w:rsidP="004E3FFC" w14:paraId="32C40190" w14:textId="77777777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E3A6A">
        <w:rPr>
          <w:rFonts w:ascii="Arial" w:eastAsia="Times New Roman" w:hAnsi="Arial" w:cs="Arial"/>
          <w:spacing w:val="2"/>
          <w:sz w:val="24"/>
          <w:szCs w:val="24"/>
        </w:rPr>
        <w:t>c) orientação psicológica e suporte para portadores e familiares;</w:t>
      </w:r>
    </w:p>
    <w:p w:rsidR="002E3A6A" w:rsidRPr="002E3A6A" w:rsidP="004E3FFC" w14:paraId="247CCBAE" w14:textId="77777777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E3A6A">
        <w:rPr>
          <w:rFonts w:ascii="Arial" w:eastAsia="Times New Roman" w:hAnsi="Arial" w:cs="Arial"/>
          <w:spacing w:val="2"/>
          <w:sz w:val="24"/>
          <w:szCs w:val="24"/>
        </w:rPr>
        <w:t>d) tratamento médico adequado.</w:t>
      </w:r>
    </w:p>
    <w:p w:rsidR="002E3A6A" w:rsidRPr="002E3A6A" w:rsidP="004E3FFC" w14:paraId="629E87EF" w14:textId="77777777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E3A6A">
        <w:rPr>
          <w:rFonts w:ascii="Arial" w:eastAsia="Times New Roman" w:hAnsi="Arial" w:cs="Arial"/>
          <w:spacing w:val="2"/>
          <w:sz w:val="24"/>
          <w:szCs w:val="24"/>
        </w:rPr>
        <w:t>f) detecção do índice de incidência da moléstia no município;</w:t>
      </w:r>
    </w:p>
    <w:p w:rsidR="002E3A6A" w:rsidRPr="002E3A6A" w:rsidP="004E3FFC" w14:paraId="133663B1" w14:textId="2CCE4793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4E3FFC">
        <w:rPr>
          <w:rFonts w:ascii="Arial" w:eastAsia="Times New Roman" w:hAnsi="Arial" w:cs="Arial"/>
          <w:b/>
          <w:spacing w:val="2"/>
          <w:sz w:val="24"/>
          <w:szCs w:val="24"/>
        </w:rPr>
        <w:t>Art. 7º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- </w:t>
      </w:r>
      <w:r w:rsidR="004E3FFC">
        <w:rPr>
          <w:rFonts w:ascii="Arial" w:eastAsia="Times New Roman" w:hAnsi="Arial" w:cs="Arial"/>
          <w:spacing w:val="2"/>
          <w:sz w:val="24"/>
          <w:szCs w:val="24"/>
        </w:rPr>
        <w:t xml:space="preserve">Fica autorizado o 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Poder Executivo, celebrar convênios e parcerias com o Governo Federal e Estadual, instituições privadas, fundações e empresas, organizações governamentais ou não governamentais, visando a execução dos objetivos desta lei, inclusive para o fornecimento de medicamentos, necessários ao controle da doença, tais como os bloqueadores, filtros e protetores solares, cujo uso é imprescindível, propiciando acesso a todos os portadores do Lúpus Eritematoso Sistêmico (LES) e do Lúpus Eritematoso 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>Discóide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(LED) do município aos medicamentos. </w:t>
      </w:r>
    </w:p>
    <w:p w:rsidR="002E3A6A" w:rsidRPr="002E3A6A" w:rsidP="004E3FFC" w14:paraId="289B295C" w14:textId="77777777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4E3FFC">
        <w:rPr>
          <w:rFonts w:ascii="Arial" w:eastAsia="Times New Roman" w:hAnsi="Arial" w:cs="Arial"/>
          <w:b/>
          <w:spacing w:val="2"/>
          <w:sz w:val="24"/>
          <w:szCs w:val="24"/>
        </w:rPr>
        <w:t>Art. 8º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- As despesas decorrentes da execução desta lei correrão à conta de dotações orçamentárias próprias, suplementadas se necessário.</w:t>
      </w:r>
    </w:p>
    <w:p w:rsidR="002E3A6A" w:rsidRPr="002E3A6A" w:rsidP="004E3FFC" w14:paraId="638E80C4" w14:textId="009C9A1D">
      <w:pPr>
        <w:spacing w:line="276" w:lineRule="auto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4E3FFC">
        <w:rPr>
          <w:rFonts w:ascii="Arial" w:eastAsia="Times New Roman" w:hAnsi="Arial" w:cs="Arial"/>
          <w:b/>
          <w:spacing w:val="2"/>
          <w:sz w:val="24"/>
          <w:szCs w:val="24"/>
        </w:rPr>
        <w:t>Art. 9º</w:t>
      </w:r>
      <w:r w:rsidRPr="002E3A6A">
        <w:rPr>
          <w:rFonts w:ascii="Arial" w:eastAsia="Times New Roman" w:hAnsi="Arial" w:cs="Arial"/>
          <w:spacing w:val="2"/>
          <w:sz w:val="24"/>
          <w:szCs w:val="24"/>
        </w:rPr>
        <w:t xml:space="preserve"> -  Esta Lei entra em vigor na data de sua publicação.</w:t>
      </w:r>
    </w:p>
    <w:p w:rsidR="00D4005B" w:rsidP="002E3A6A" w14:paraId="40E88B7A" w14:textId="17CC356C">
      <w:pPr>
        <w:spacing w:line="257" w:lineRule="auto"/>
        <w:rPr>
          <w:rFonts w:ascii="Arial" w:hAnsi="Arial" w:cs="Arial"/>
          <w:szCs w:val="24"/>
        </w:rPr>
      </w:pPr>
    </w:p>
    <w:p w:rsidR="00D4005B" w:rsidRPr="00D4005B" w:rsidP="00D4005B" w14:paraId="473B914E" w14:textId="7340604B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Sala das sessões, </w:t>
      </w:r>
      <w:r w:rsidR="00174FB3">
        <w:rPr>
          <w:rFonts w:ascii="Arial" w:eastAsia="Times New Roman" w:hAnsi="Arial" w:cs="Arial"/>
          <w:spacing w:val="2"/>
          <w:sz w:val="24"/>
          <w:szCs w:val="24"/>
        </w:rPr>
        <w:t>03 de outubro</w:t>
      </w:r>
      <w:r w:rsidRPr="00D4005B">
        <w:rPr>
          <w:rFonts w:ascii="Arial" w:eastAsia="Times New Roman" w:hAnsi="Arial" w:cs="Arial"/>
          <w:spacing w:val="2"/>
          <w:sz w:val="24"/>
          <w:szCs w:val="24"/>
        </w:rPr>
        <w:t xml:space="preserve"> de 202</w:t>
      </w:r>
      <w:r>
        <w:rPr>
          <w:rFonts w:ascii="Arial" w:eastAsia="Times New Roman" w:hAnsi="Arial" w:cs="Arial"/>
          <w:spacing w:val="2"/>
          <w:sz w:val="24"/>
          <w:szCs w:val="24"/>
        </w:rPr>
        <w:t>3</w:t>
      </w:r>
    </w:p>
    <w:p w:rsidR="00D4005B" w:rsidP="00861CB2" w14:paraId="2C06E525" w14:textId="739A9271">
      <w:pPr>
        <w:spacing w:line="276" w:lineRule="auto"/>
        <w:rPr>
          <w:rFonts w:ascii="Arial" w:hAnsi="Arial" w:cs="Arial"/>
          <w:b/>
          <w:szCs w:val="24"/>
        </w:rPr>
      </w:pPr>
      <w:r w:rsidRPr="0068745B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3362325</wp:posOffset>
            </wp:positionH>
            <wp:positionV relativeFrom="paragraph">
              <wp:posOffset>249555</wp:posOffset>
            </wp:positionV>
            <wp:extent cx="1525459" cy="108070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72469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563245</wp:posOffset>
            </wp:positionH>
            <wp:positionV relativeFrom="paragraph">
              <wp:posOffset>250825</wp:posOffset>
            </wp:positionV>
            <wp:extent cx="1117600" cy="144208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7689" name="assverNV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05B" w:rsidP="00D4005B" w14:paraId="1F918A4B" w14:textId="4EECF5B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56A33" w:rsidP="00656A33" w14:paraId="250F6B1F" w14:textId="77777777">
      <w:pPr>
        <w:spacing w:line="276" w:lineRule="auto"/>
        <w:rPr>
          <w:rFonts w:ascii="Arial" w:hAnsi="Arial" w:cs="Arial"/>
          <w:b/>
          <w:szCs w:val="24"/>
        </w:rPr>
      </w:pPr>
    </w:p>
    <w:p w:rsidR="00656A33" w:rsidP="00656A33" w14:paraId="5B8D3EDB" w14:textId="03283D5D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</w:p>
    <w:p w:rsidR="00656A33" w:rsidP="00656A33" w14:paraId="38424A38" w14:textId="77777777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r>
        <w:rPr>
          <w:rFonts w:ascii="Arial" w:hAnsi="Arial" w:cs="Arial"/>
          <w:b/>
          <w:szCs w:val="24"/>
        </w:rPr>
        <w:t>RODRIGO DORIVAL GOMES                                 ANDRE DA FARMÁCIA</w:t>
      </w:r>
    </w:p>
    <w:p w:rsidR="00656A33" w:rsidRPr="00E9743B" w:rsidP="00656A33" w14:paraId="62261F22" w14:textId="77777777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</w:t>
      </w:r>
      <w:r w:rsidRPr="00E9743B">
        <w:rPr>
          <w:rFonts w:ascii="Arial" w:hAnsi="Arial" w:cs="Arial"/>
          <w:szCs w:val="24"/>
        </w:rPr>
        <w:t>Vereador</w:t>
      </w:r>
      <w:r w:rsidRPr="0039502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                   </w:t>
      </w:r>
      <w:r w:rsidRPr="00E9743B">
        <w:rPr>
          <w:rFonts w:ascii="Arial" w:hAnsi="Arial" w:cs="Arial"/>
          <w:szCs w:val="24"/>
        </w:rPr>
        <w:t>Vereador</w:t>
      </w:r>
    </w:p>
    <w:p w:rsidR="00656A33" w:rsidP="00656A33" w14:paraId="6B853E8E" w14:textId="77777777">
      <w:pPr>
        <w:pStyle w:val="NormalWeb"/>
        <w:shd w:val="clear" w:color="auto" w:fill="FFFFFF"/>
        <w:spacing w:before="60" w:beforeAutospacing="0" w:after="0" w:afterAutospacing="0"/>
        <w:rPr>
          <w:rFonts w:ascii="Cambria" w:hAnsi="Cambria" w:cs="Arial"/>
          <w:bCs/>
          <w:spacing w:val="2"/>
        </w:rPr>
      </w:pPr>
      <w:r>
        <w:rPr>
          <w:rFonts w:ascii="Arial" w:hAnsi="Arial" w:cs="Arial"/>
        </w:rPr>
        <w:t xml:space="preserve">                 </w:t>
      </w:r>
      <w:r w:rsidRPr="00E9743B">
        <w:rPr>
          <w:rFonts w:ascii="Arial" w:hAnsi="Arial" w:cs="Arial"/>
        </w:rPr>
        <w:t>Cidadania</w:t>
      </w:r>
      <w:r>
        <w:rPr>
          <w:rFonts w:ascii="Arial" w:hAnsi="Arial" w:cs="Arial"/>
        </w:rPr>
        <w:t xml:space="preserve">                                           </w:t>
      </w:r>
      <w:r w:rsidRPr="0039502A">
        <w:rPr>
          <w:rFonts w:ascii="Arial" w:hAnsi="Arial" w:cs="Arial"/>
        </w:rPr>
        <w:t>Partido Social Cristão – PSC</w:t>
      </w:r>
    </w:p>
    <w:p w:rsidR="00D4005B" w:rsidP="00656A33" w14:paraId="2D732E86" w14:textId="5AF9B284">
      <w:pPr>
        <w:spacing w:line="276" w:lineRule="auto"/>
        <w:rPr>
          <w:rFonts w:ascii="Arial" w:hAnsi="Arial" w:cs="Arial"/>
          <w:b/>
          <w:szCs w:val="24"/>
        </w:rPr>
      </w:pPr>
    </w:p>
    <w:p w:rsidR="00D4005B" w:rsidP="00D4005B" w14:paraId="36CC84E6" w14:textId="5BCF7C05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56A33" w:rsidP="00F80F90" w14:paraId="78115222" w14:textId="77777777">
      <w:pPr>
        <w:rPr>
          <w:rFonts w:ascii="Arial" w:hAnsi="Arial" w:cs="Arial"/>
          <w:b/>
          <w:sz w:val="28"/>
          <w:szCs w:val="28"/>
        </w:rPr>
      </w:pPr>
    </w:p>
    <w:p w:rsidR="00137CC7" w:rsidP="00F80F90" w14:paraId="30F2C0D2" w14:textId="77777777">
      <w:pPr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:rsidR="00D4005B" w:rsidP="00D4005B" w14:paraId="2B7F3847" w14:textId="7E95192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</w:t>
      </w:r>
      <w:r w:rsidRPr="00D4005B">
        <w:rPr>
          <w:rFonts w:ascii="Arial" w:hAnsi="Arial" w:cs="Arial"/>
          <w:b/>
          <w:sz w:val="28"/>
          <w:szCs w:val="28"/>
        </w:rPr>
        <w:t>FICATIVA</w:t>
      </w:r>
    </w:p>
    <w:p w:rsidR="00F80F90" w:rsidRPr="00656A33" w:rsidP="00F80F90" w14:paraId="046A956F" w14:textId="7A70C412">
      <w:pPr>
        <w:pStyle w:val="NormalWeb"/>
        <w:shd w:val="clear" w:color="auto" w:fill="FFFFFF"/>
        <w:spacing w:line="360" w:lineRule="exact"/>
        <w:ind w:firstLine="708"/>
        <w:jc w:val="both"/>
        <w:rPr>
          <w:rFonts w:ascii="Arial" w:hAnsi="Arial" w:cs="Arial"/>
          <w:sz w:val="23"/>
          <w:szCs w:val="23"/>
        </w:rPr>
      </w:pPr>
      <w:r w:rsidRPr="00656A33">
        <w:rPr>
          <w:rFonts w:ascii="Arial" w:hAnsi="Arial" w:cs="Arial"/>
          <w:sz w:val="23"/>
          <w:szCs w:val="23"/>
        </w:rPr>
        <w:t xml:space="preserve">O presente Projeto </w:t>
      </w:r>
      <w:r w:rsidRPr="00656A33">
        <w:rPr>
          <w:rFonts w:ascii="Arial" w:hAnsi="Arial" w:cs="Arial"/>
          <w:sz w:val="23"/>
          <w:szCs w:val="23"/>
        </w:rPr>
        <w:t xml:space="preserve">de Lei </w:t>
      </w:r>
      <w:r w:rsidRPr="00656A33">
        <w:rPr>
          <w:rFonts w:ascii="Arial" w:hAnsi="Arial" w:cs="Arial"/>
          <w:sz w:val="23"/>
          <w:szCs w:val="23"/>
        </w:rPr>
        <w:t xml:space="preserve">de </w:t>
      </w:r>
      <w:r w:rsidRPr="00656A33">
        <w:rPr>
          <w:rFonts w:ascii="Arial" w:hAnsi="Arial" w:cs="Arial"/>
          <w:sz w:val="23"/>
          <w:szCs w:val="23"/>
        </w:rPr>
        <w:t>tem como objetivo instituir</w:t>
      </w:r>
      <w:r w:rsidRPr="00656A33">
        <w:rPr>
          <w:rFonts w:ascii="Arial" w:hAnsi="Arial" w:cs="Arial"/>
          <w:spacing w:val="2"/>
          <w:sz w:val="23"/>
          <w:szCs w:val="23"/>
        </w:rPr>
        <w:t xml:space="preserve"> no Município de Sumaré, o Dia Municipal de Conscientização do Lúpus em todas as suas manifestações, no dia 10 de maio de cada ano, dispondo também sobre a "Política Municipal de Conscientização e Orientação sobre o Lúpus Eritematoso Sistêmico (LES) e o Lúpus Eritematoso </w:t>
      </w:r>
      <w:r w:rsidRPr="00656A33">
        <w:rPr>
          <w:rFonts w:ascii="Arial" w:hAnsi="Arial" w:cs="Arial"/>
          <w:spacing w:val="2"/>
          <w:sz w:val="23"/>
          <w:szCs w:val="23"/>
        </w:rPr>
        <w:t>Discóide</w:t>
      </w:r>
      <w:r w:rsidRPr="00656A33">
        <w:rPr>
          <w:rFonts w:ascii="Arial" w:hAnsi="Arial" w:cs="Arial"/>
          <w:spacing w:val="2"/>
          <w:sz w:val="23"/>
          <w:szCs w:val="23"/>
        </w:rPr>
        <w:t xml:space="preserve"> (LED).</w:t>
      </w:r>
    </w:p>
    <w:p w:rsidR="004E3FFC" w:rsidRPr="00656A33" w:rsidP="004E3FFC" w14:paraId="52865FEF" w14:textId="4C215521">
      <w:pPr>
        <w:pStyle w:val="NormalWeb"/>
        <w:shd w:val="clear" w:color="auto" w:fill="FFFFFF"/>
        <w:spacing w:line="360" w:lineRule="exact"/>
        <w:ind w:firstLine="708"/>
        <w:jc w:val="both"/>
        <w:rPr>
          <w:rFonts w:ascii="Arial" w:hAnsi="Arial" w:cs="Arial"/>
          <w:sz w:val="23"/>
          <w:szCs w:val="23"/>
        </w:rPr>
      </w:pPr>
      <w:r w:rsidRPr="00656A33">
        <w:rPr>
          <w:rFonts w:ascii="Arial" w:hAnsi="Arial" w:cs="Arial"/>
          <w:sz w:val="23"/>
          <w:szCs w:val="23"/>
        </w:rPr>
        <w:t xml:space="preserve">Neste sentido </w:t>
      </w:r>
      <w:r w:rsidRPr="00656A33">
        <w:rPr>
          <w:rFonts w:ascii="Arial" w:hAnsi="Arial" w:cs="Arial"/>
          <w:sz w:val="23"/>
          <w:szCs w:val="23"/>
        </w:rPr>
        <w:t>prop</w:t>
      </w:r>
      <w:r w:rsidRPr="00656A33">
        <w:rPr>
          <w:rFonts w:ascii="Arial" w:hAnsi="Arial" w:cs="Arial"/>
          <w:sz w:val="23"/>
          <w:szCs w:val="23"/>
        </w:rPr>
        <w:t>or</w:t>
      </w:r>
      <w:r w:rsidRPr="00656A33">
        <w:rPr>
          <w:rFonts w:ascii="Arial" w:hAnsi="Arial" w:cs="Arial"/>
          <w:sz w:val="23"/>
          <w:szCs w:val="23"/>
        </w:rPr>
        <w:t xml:space="preserve"> um conjunto de ações destinadas a aperfeiçoar o atendimento aos portadores das enfermidades Lúpus Eritematoso Sistêmico – L.E.S. e do Lúpus Eritematoso </w:t>
      </w:r>
      <w:r w:rsidRPr="00656A33">
        <w:rPr>
          <w:rFonts w:ascii="Arial" w:hAnsi="Arial" w:cs="Arial"/>
          <w:sz w:val="23"/>
          <w:szCs w:val="23"/>
        </w:rPr>
        <w:t>Discóide</w:t>
      </w:r>
      <w:r w:rsidRPr="00656A33">
        <w:rPr>
          <w:rFonts w:ascii="Arial" w:hAnsi="Arial" w:cs="Arial"/>
          <w:sz w:val="23"/>
          <w:szCs w:val="23"/>
        </w:rPr>
        <w:t xml:space="preserve"> – L.E.D. </w:t>
      </w:r>
    </w:p>
    <w:p w:rsidR="004E3FFC" w:rsidRPr="00656A33" w:rsidP="004E3FFC" w14:paraId="081B44F8" w14:textId="77777777">
      <w:pPr>
        <w:pStyle w:val="NormalWeb"/>
        <w:shd w:val="clear" w:color="auto" w:fill="FFFFFF"/>
        <w:spacing w:line="360" w:lineRule="exact"/>
        <w:ind w:firstLine="708"/>
        <w:jc w:val="both"/>
        <w:rPr>
          <w:rFonts w:ascii="Arial" w:hAnsi="Arial" w:cs="Arial"/>
          <w:sz w:val="23"/>
          <w:szCs w:val="23"/>
        </w:rPr>
      </w:pPr>
      <w:r w:rsidRPr="00656A33">
        <w:rPr>
          <w:rFonts w:ascii="Arial" w:hAnsi="Arial" w:cs="Arial"/>
          <w:sz w:val="23"/>
          <w:szCs w:val="23"/>
        </w:rPr>
        <w:t xml:space="preserve">O entendimento médico, da significativa relevância que se reveste o tema é que o </w:t>
      </w:r>
      <w:r w:rsidRPr="00656A33">
        <w:rPr>
          <w:rFonts w:ascii="Arial" w:hAnsi="Arial" w:cs="Arial"/>
          <w:sz w:val="23"/>
          <w:szCs w:val="23"/>
        </w:rPr>
        <w:t>lúpus eritematoso sistêmico</w:t>
      </w:r>
      <w:r w:rsidRPr="00656A33">
        <w:rPr>
          <w:rFonts w:ascii="Arial" w:hAnsi="Arial" w:cs="Arial"/>
          <w:sz w:val="23"/>
          <w:szCs w:val="23"/>
        </w:rPr>
        <w:t xml:space="preserve"> (LES) é uma doença autoimune sistêmica caracterizada pela produção de </w:t>
      </w:r>
      <w:r w:rsidRPr="00656A33">
        <w:rPr>
          <w:rFonts w:ascii="Arial" w:hAnsi="Arial" w:cs="Arial"/>
          <w:sz w:val="23"/>
          <w:szCs w:val="23"/>
        </w:rPr>
        <w:t>autoanticorpos</w:t>
      </w:r>
      <w:r w:rsidRPr="00656A33">
        <w:rPr>
          <w:rFonts w:ascii="Arial" w:hAnsi="Arial" w:cs="Arial"/>
          <w:sz w:val="23"/>
          <w:szCs w:val="23"/>
        </w:rPr>
        <w:t xml:space="preserve">, formação e deposição de </w:t>
      </w:r>
      <w:r w:rsidRPr="00656A33">
        <w:rPr>
          <w:rFonts w:ascii="Arial" w:hAnsi="Arial" w:cs="Arial"/>
          <w:sz w:val="23"/>
          <w:szCs w:val="23"/>
        </w:rPr>
        <w:t>imunocomplexos</w:t>
      </w:r>
      <w:r w:rsidRPr="00656A33">
        <w:rPr>
          <w:rFonts w:ascii="Arial" w:hAnsi="Arial" w:cs="Arial"/>
          <w:sz w:val="23"/>
          <w:szCs w:val="23"/>
        </w:rPr>
        <w:t xml:space="preserve">, inflamação em diversos órgãos e </w:t>
      </w:r>
      <w:r w:rsidRPr="00656A33">
        <w:rPr>
          <w:rFonts w:ascii="Arial" w:hAnsi="Arial" w:cs="Arial"/>
          <w:sz w:val="23"/>
          <w:szCs w:val="23"/>
        </w:rPr>
        <w:t>dano</w:t>
      </w:r>
      <w:r w:rsidRPr="00656A33">
        <w:rPr>
          <w:rFonts w:ascii="Arial" w:hAnsi="Arial" w:cs="Arial"/>
          <w:sz w:val="23"/>
          <w:szCs w:val="23"/>
        </w:rPr>
        <w:t xml:space="preserve"> em tecidos importantes. </w:t>
      </w:r>
    </w:p>
    <w:p w:rsidR="004E3FFC" w:rsidRPr="00656A33" w:rsidP="004E3FFC" w14:paraId="25F09F2C" w14:textId="77777777">
      <w:pPr>
        <w:pStyle w:val="NormalWeb"/>
        <w:shd w:val="clear" w:color="auto" w:fill="FFFFFF"/>
        <w:spacing w:line="360" w:lineRule="exact"/>
        <w:ind w:firstLine="708"/>
        <w:jc w:val="both"/>
        <w:rPr>
          <w:rFonts w:ascii="Arial" w:hAnsi="Arial" w:cs="Arial"/>
          <w:sz w:val="23"/>
          <w:szCs w:val="23"/>
        </w:rPr>
      </w:pPr>
      <w:r w:rsidRPr="00656A33">
        <w:rPr>
          <w:rFonts w:ascii="Arial" w:hAnsi="Arial" w:cs="Arial"/>
          <w:sz w:val="23"/>
          <w:szCs w:val="23"/>
        </w:rPr>
        <w:t xml:space="preserve">O motivo da doença, ainda permanece pouco conhecido, porém sabe-se da importante participação de fatores hormonais, ambientais, genéticos e imunológicos para o surgimento. A doença afeta indivíduos de todas as raças, sendo 9 a 10 vezes mais frequente em mulheres durante a idade reprodutiva. </w:t>
      </w:r>
    </w:p>
    <w:p w:rsidR="00F80F90" w:rsidRPr="00656A33" w:rsidP="00F80F90" w14:paraId="6653F889" w14:textId="28B2B42A">
      <w:pPr>
        <w:pStyle w:val="NormalWeb"/>
        <w:shd w:val="clear" w:color="auto" w:fill="FFFFFF"/>
        <w:spacing w:line="360" w:lineRule="exact"/>
        <w:ind w:firstLine="708"/>
        <w:jc w:val="both"/>
        <w:rPr>
          <w:rFonts w:ascii="Arial" w:hAnsi="Arial" w:cs="Arial"/>
          <w:sz w:val="23"/>
          <w:szCs w:val="23"/>
        </w:rPr>
      </w:pPr>
      <w:r w:rsidRPr="00656A33">
        <w:rPr>
          <w:rFonts w:ascii="Arial" w:hAnsi="Arial" w:cs="Arial"/>
          <w:sz w:val="23"/>
          <w:szCs w:val="23"/>
        </w:rPr>
        <w:t xml:space="preserve">No Brasil, estima-se uma incidência de LES em torno de 8,7 casos para cada 100.000 pessoas por ano. As lesões de pele são comuns e podem ser variadas. A maioria dos pacientes apresenta </w:t>
      </w:r>
      <w:r w:rsidRPr="00656A33">
        <w:rPr>
          <w:rFonts w:ascii="Arial" w:hAnsi="Arial" w:cs="Arial"/>
          <w:sz w:val="23"/>
          <w:szCs w:val="23"/>
        </w:rPr>
        <w:t>fotossensibilidade</w:t>
      </w:r>
      <w:r w:rsidRPr="00656A33">
        <w:rPr>
          <w:rFonts w:ascii="Arial" w:hAnsi="Arial" w:cs="Arial"/>
          <w:sz w:val="23"/>
          <w:szCs w:val="23"/>
        </w:rPr>
        <w:t xml:space="preserve"> após exposição à radiação solar ou artificial (lâmpadas fluorescentes ou </w:t>
      </w:r>
      <w:r w:rsidRPr="00656A33">
        <w:rPr>
          <w:rFonts w:ascii="Arial" w:hAnsi="Arial" w:cs="Arial"/>
          <w:sz w:val="23"/>
          <w:szCs w:val="23"/>
        </w:rPr>
        <w:t>halógenas</w:t>
      </w:r>
      <w:r w:rsidRPr="00656A33">
        <w:rPr>
          <w:rFonts w:ascii="Arial" w:hAnsi="Arial" w:cs="Arial"/>
          <w:sz w:val="23"/>
          <w:szCs w:val="23"/>
        </w:rPr>
        <w:t xml:space="preserve">). </w:t>
      </w:r>
    </w:p>
    <w:p w:rsidR="004E3FFC" w:rsidRPr="00656A33" w:rsidP="00F80F90" w14:paraId="4A50F497" w14:textId="11F35419">
      <w:pPr>
        <w:pStyle w:val="NormalWeb"/>
        <w:shd w:val="clear" w:color="auto" w:fill="FFFFFF"/>
        <w:spacing w:line="360" w:lineRule="exact"/>
        <w:ind w:firstLine="708"/>
        <w:jc w:val="both"/>
        <w:rPr>
          <w:rFonts w:ascii="Arial" w:hAnsi="Arial" w:cs="Arial"/>
          <w:sz w:val="23"/>
          <w:szCs w:val="23"/>
        </w:rPr>
      </w:pPr>
      <w:r w:rsidRPr="0068745B">
        <w:rPr>
          <w:rFonts w:ascii="Cambria" w:hAnsi="Cambria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3457575</wp:posOffset>
            </wp:positionH>
            <wp:positionV relativeFrom="paragraph">
              <wp:posOffset>1054100</wp:posOffset>
            </wp:positionV>
            <wp:extent cx="1525459" cy="1080707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91331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6A33" w:rsidR="00F80F90">
        <w:rPr>
          <w:rFonts w:ascii="Arial" w:hAnsi="Arial" w:cs="Arial"/>
          <w:b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467995</wp:posOffset>
            </wp:positionH>
            <wp:positionV relativeFrom="paragraph">
              <wp:posOffset>1066800</wp:posOffset>
            </wp:positionV>
            <wp:extent cx="1117600" cy="1442085"/>
            <wp:effectExtent l="0" t="0" r="6350" b="5715"/>
            <wp:wrapNone/>
            <wp:docPr id="1090731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50892" name="assverNV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6A33">
        <w:rPr>
          <w:rFonts w:ascii="Arial" w:hAnsi="Arial" w:cs="Arial"/>
          <w:sz w:val="23"/>
          <w:szCs w:val="23"/>
        </w:rPr>
        <w:t xml:space="preserve">Pessoas acometidas de lúpus sentem fortes dores em todo o corpo, </w:t>
      </w:r>
      <w:r w:rsidRPr="00656A33">
        <w:rPr>
          <w:rFonts w:ascii="Arial" w:hAnsi="Arial" w:cs="Arial"/>
          <w:sz w:val="23"/>
          <w:szCs w:val="23"/>
        </w:rPr>
        <w:t>Além</w:t>
      </w:r>
      <w:r w:rsidRPr="00656A33">
        <w:rPr>
          <w:rFonts w:ascii="Arial" w:hAnsi="Arial" w:cs="Arial"/>
          <w:sz w:val="23"/>
          <w:szCs w:val="23"/>
        </w:rPr>
        <w:t xml:space="preserve"> disso, a aparência da pessoa causa transtornos psíquicos, rejeição social, daí a necessidade de acompanhamento psicológico. Pelas fundamentações acima expostas, considerando a abrangência social que a proposição proporcionará aos portadores desta doença autoimune, contamos com o apoio dos nobres pares para sua aprovação</w:t>
      </w:r>
      <w:r w:rsidRPr="00656A33" w:rsidR="00F80F90">
        <w:rPr>
          <w:rFonts w:ascii="Arial" w:hAnsi="Arial" w:cs="Arial"/>
          <w:sz w:val="23"/>
          <w:szCs w:val="23"/>
        </w:rPr>
        <w:t>.</w:t>
      </w:r>
    </w:p>
    <w:p w:rsidR="00656A33" w:rsidP="00656A33" w14:paraId="2E764A18" w14:textId="27841A57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</w:p>
    <w:p w:rsidR="00656A33" w:rsidP="00656A33" w14:paraId="0214FCFF" w14:textId="77777777">
      <w:pPr>
        <w:spacing w:after="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656A33" w:rsidP="00656A33" w14:paraId="01EDE597" w14:textId="2E7357FD">
      <w:pPr>
        <w:spacing w:after="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</w:t>
      </w:r>
      <w:r>
        <w:rPr>
          <w:rFonts w:ascii="Arial" w:hAnsi="Arial" w:cs="Arial"/>
          <w:b/>
          <w:szCs w:val="24"/>
        </w:rPr>
        <w:t>RODRIGO DORIVAL GOMES                                 ANDRE DA FARMÁCIA</w:t>
      </w:r>
    </w:p>
    <w:p w:rsidR="00656A33" w:rsidRPr="00E9743B" w:rsidP="00656A33" w14:paraId="1E8D94C5" w14:textId="77777777">
      <w:p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</w:t>
      </w:r>
      <w:r w:rsidRPr="00E9743B">
        <w:rPr>
          <w:rFonts w:ascii="Arial" w:hAnsi="Arial" w:cs="Arial"/>
          <w:szCs w:val="24"/>
        </w:rPr>
        <w:t>Vereador</w:t>
      </w:r>
      <w:r w:rsidRPr="0039502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                   </w:t>
      </w:r>
      <w:r w:rsidRPr="00E9743B">
        <w:rPr>
          <w:rFonts w:ascii="Arial" w:hAnsi="Arial" w:cs="Arial"/>
          <w:szCs w:val="24"/>
        </w:rPr>
        <w:t>Vereador</w:t>
      </w:r>
    </w:p>
    <w:p w:rsidR="00656A33" w:rsidP="00656A33" w14:paraId="389104EA" w14:textId="77777777">
      <w:pPr>
        <w:pStyle w:val="NormalWeb"/>
        <w:shd w:val="clear" w:color="auto" w:fill="FFFFFF"/>
        <w:spacing w:before="60" w:beforeAutospacing="0" w:after="0" w:afterAutospacing="0"/>
        <w:rPr>
          <w:rFonts w:ascii="Cambria" w:hAnsi="Cambria" w:cs="Arial"/>
          <w:bCs/>
          <w:spacing w:val="2"/>
        </w:rPr>
      </w:pPr>
      <w:r>
        <w:rPr>
          <w:rFonts w:ascii="Arial" w:hAnsi="Arial" w:cs="Arial"/>
        </w:rPr>
        <w:t xml:space="preserve">                 </w:t>
      </w:r>
      <w:r w:rsidRPr="00E9743B">
        <w:rPr>
          <w:rFonts w:ascii="Arial" w:hAnsi="Arial" w:cs="Arial"/>
        </w:rPr>
        <w:t>Cidadania</w:t>
      </w:r>
      <w:r>
        <w:rPr>
          <w:rFonts w:ascii="Arial" w:hAnsi="Arial" w:cs="Arial"/>
        </w:rPr>
        <w:t xml:space="preserve">                                           </w:t>
      </w:r>
      <w:r w:rsidRPr="0039502A">
        <w:rPr>
          <w:rFonts w:ascii="Arial" w:hAnsi="Arial" w:cs="Arial"/>
        </w:rPr>
        <w:t>Partido Social Cristão – PSC</w:t>
      </w:r>
    </w:p>
    <w:permEnd w:id="0"/>
    <w:p w:rsidR="00D4005B" w:rsidP="00D4005B" w14:paraId="3791497E" w14:textId="5B81EBE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42BF"/>
    <w:rsid w:val="00104AAA"/>
    <w:rsid w:val="00137CC7"/>
    <w:rsid w:val="0015657E"/>
    <w:rsid w:val="00156CF8"/>
    <w:rsid w:val="00174FB3"/>
    <w:rsid w:val="001D4F32"/>
    <w:rsid w:val="002C4C49"/>
    <w:rsid w:val="002E3A6A"/>
    <w:rsid w:val="0039502A"/>
    <w:rsid w:val="00460A32"/>
    <w:rsid w:val="004B2CC9"/>
    <w:rsid w:val="004E3FFC"/>
    <w:rsid w:val="004E73DA"/>
    <w:rsid w:val="0051286F"/>
    <w:rsid w:val="005D4904"/>
    <w:rsid w:val="00601B0A"/>
    <w:rsid w:val="00616FA3"/>
    <w:rsid w:val="006225EE"/>
    <w:rsid w:val="00626437"/>
    <w:rsid w:val="00632FA0"/>
    <w:rsid w:val="00656A33"/>
    <w:rsid w:val="006C41A4"/>
    <w:rsid w:val="006D1E9A"/>
    <w:rsid w:val="0071187E"/>
    <w:rsid w:val="00822396"/>
    <w:rsid w:val="00861CB2"/>
    <w:rsid w:val="008B2516"/>
    <w:rsid w:val="0091083E"/>
    <w:rsid w:val="0095185C"/>
    <w:rsid w:val="009D555D"/>
    <w:rsid w:val="00A06CF2"/>
    <w:rsid w:val="00A06DCA"/>
    <w:rsid w:val="00A43213"/>
    <w:rsid w:val="00AE6AEE"/>
    <w:rsid w:val="00B15F7E"/>
    <w:rsid w:val="00B97606"/>
    <w:rsid w:val="00BA6663"/>
    <w:rsid w:val="00C00C1E"/>
    <w:rsid w:val="00C2625B"/>
    <w:rsid w:val="00C36776"/>
    <w:rsid w:val="00C846C7"/>
    <w:rsid w:val="00CD1019"/>
    <w:rsid w:val="00CD6B58"/>
    <w:rsid w:val="00CF401E"/>
    <w:rsid w:val="00D04576"/>
    <w:rsid w:val="00D2534E"/>
    <w:rsid w:val="00D4005B"/>
    <w:rsid w:val="00E852DC"/>
    <w:rsid w:val="00E9743B"/>
    <w:rsid w:val="00F615F1"/>
    <w:rsid w:val="00F80F90"/>
    <w:rsid w:val="00FE7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5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1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187E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E030-7E6F-4BC8-A23F-C940EB89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876</Words>
  <Characters>4731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18</cp:revision>
  <cp:lastPrinted>2023-10-03T13:13:00Z</cp:lastPrinted>
  <dcterms:created xsi:type="dcterms:W3CDTF">2021-05-03T13:59:00Z</dcterms:created>
  <dcterms:modified xsi:type="dcterms:W3CDTF">2023-10-03T13:14:00Z</dcterms:modified>
</cp:coreProperties>
</file>