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554" w:rsidRDefault="00321554" w:rsidP="00321554">
      <w:pPr>
        <w:jc w:val="center"/>
        <w:rPr>
          <w:sz w:val="28"/>
          <w:szCs w:val="28"/>
        </w:rPr>
      </w:pPr>
    </w:p>
    <w:p w:rsidR="00321554" w:rsidRDefault="00321554" w:rsidP="00321554">
      <w:pPr>
        <w:jc w:val="center"/>
        <w:rPr>
          <w:sz w:val="28"/>
          <w:szCs w:val="28"/>
        </w:rPr>
      </w:pPr>
    </w:p>
    <w:p w:rsidR="00683931" w:rsidRDefault="00240F3F" w:rsidP="00683931">
      <w:pPr>
        <w:spacing w:line="240" w:lineRule="auto"/>
        <w:ind w:left="283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PROJETO DE LEI     /2021</w:t>
      </w:r>
    </w:p>
    <w:p w:rsidR="00683931" w:rsidRDefault="00240F3F" w:rsidP="00683931">
      <w:pPr>
        <w:spacing w:line="240" w:lineRule="auto"/>
        <w:ind w:left="283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“Conceder isenção de IPTU (Imposto Predial Territorial Urbano) ao imóvel que seja de propriedade e residência do contribuinte, cônjuge e/ou filhos dos mesmos, que comprovadamente sejam portadores de TEA (transtorno de </w:t>
      </w:r>
      <w:r>
        <w:rPr>
          <w:rFonts w:ascii="Arial" w:hAnsi="Arial" w:cs="Arial"/>
          <w:b/>
          <w:bCs/>
        </w:rPr>
        <w:t>espectros Autista).”</w:t>
      </w:r>
    </w:p>
    <w:p w:rsidR="00683931" w:rsidRDefault="00683931" w:rsidP="00683931">
      <w:pPr>
        <w:spacing w:line="240" w:lineRule="auto"/>
        <w:rPr>
          <w:rFonts w:ascii="Arial" w:hAnsi="Arial" w:cs="Arial"/>
        </w:rPr>
      </w:pPr>
    </w:p>
    <w:p w:rsidR="00683931" w:rsidRDefault="00683931" w:rsidP="00683931">
      <w:pPr>
        <w:spacing w:line="240" w:lineRule="auto"/>
        <w:rPr>
          <w:rFonts w:ascii="Arial" w:hAnsi="Arial" w:cs="Arial"/>
        </w:rPr>
      </w:pP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Faço saber, que a Câmara Municipal aprovou e eu sanciono e promulgo a seguinte Lei: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Art. 1º - conceder isenção de IPTU (Imposto Predial Territorial Urbano) ao imóvel que seja de propriedade e residência do contribuinte, cônjuge e/ou </w:t>
      </w:r>
      <w:r>
        <w:rPr>
          <w:rFonts w:ascii="Arial" w:hAnsi="Arial" w:cs="Arial"/>
        </w:rPr>
        <w:t>filhos dos mesmos que comprovadamente sejam portadores de TEA (transtorno de espectros Autista).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$ 1º A isenção de que trata o artigo 1º será concedida somente para um único imóvel do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qual o portador de TEA (transtorno de espectros Autista seja proprietári</w:t>
      </w:r>
      <w:r>
        <w:rPr>
          <w:rFonts w:ascii="Arial" w:hAnsi="Arial" w:cs="Arial"/>
        </w:rPr>
        <w:t>o/dependente ou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responsável pelo recolhimento dos tributos municipais e que seja utilizado exclusivamente como sua residência e de sua família, independentemente do tamanho do referido imóvel.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$ 2º Entendem-se por TEA (transtorno de espectros Autista) para</w:t>
      </w:r>
      <w:r>
        <w:rPr>
          <w:rFonts w:ascii="Arial" w:hAnsi="Arial" w:cs="Arial"/>
        </w:rPr>
        <w:t xml:space="preserve"> efeito desta Lei,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CONFORME LEI Nº 12.764, DE 27 DE DEZEMBRODE 2012.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Art. 2º - Para ter direito a isenção, o requerente deve apresentar cópias dos seguintes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documentos: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|- documento hábil comprobatório de que, sendo portador da doença, é o proprietário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imóvel no qual reside juntamente com sua família: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|| - quando o imóvel for alugado, contrato de locação no qual conste o requerente como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principal locatário: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III - documento de identificação do requerente (Cédula de Identidade (RG) e/ou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Carteira de Trabalh</w:t>
      </w:r>
      <w:r>
        <w:rPr>
          <w:rFonts w:ascii="Arial" w:hAnsi="Arial" w:cs="Arial"/>
        </w:rPr>
        <w:t>o e Previdência Social (CTPS) e. quando o dependente do proprietário for o portador da doença, juntar documento hábil a fim de se comprovar o vínculo de dependência (cópia da certidão de nascimento/casamento e/ou cópia da declaração de imposto de renda):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>
        <w:rPr>
          <w:rFonts w:ascii="Arial" w:hAnsi="Arial" w:cs="Arial"/>
        </w:rPr>
        <w:t>V - Documento de identificação do requerente: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 - Cadastro de Pessoa Física (CPF):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VI - Atestado médico fornecido pelo médico que acompanha o tratamento, contendo: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a) Diagnóstico expressivo da doença (anatomopatológico):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b) Estágio clínico atual: 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c) Classificação Internacional da Doença (CID): 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Art. 3º - A isenção do Imposto Predial e Territorial Urbano (IPTU) não desobriga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Art. 4º - Os benefícios de que trata a presente Lei, quando concedidos, serão válidos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por 1 (um) an</w:t>
      </w:r>
      <w:r>
        <w:rPr>
          <w:rFonts w:ascii="Arial" w:hAnsi="Arial" w:cs="Arial"/>
        </w:rPr>
        <w:t>o, após o que deverá ser novamente requerido, nas mesmas condições já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especificadas, para um novo período de 1 (um) ano e assim sucessivamente sem limite, e cessará quando deixar de ser requerido.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Art. 5º - As despesas decorrentes da execução desta lei cor</w:t>
      </w:r>
      <w:r>
        <w:rPr>
          <w:rFonts w:ascii="Arial" w:hAnsi="Arial" w:cs="Arial"/>
        </w:rPr>
        <w:t>rerão por conta das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dotações orçamentarias, suplementadas se necessário.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Art. 6º - O Poder Executivo regulamentará esta lei no prazo de 90 (noventa)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dias contados da data de sua publicação.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Art. 7º - Esta lei entra em vigor na data de sua publicação, revog</w:t>
      </w:r>
      <w:r>
        <w:rPr>
          <w:rFonts w:ascii="Arial" w:hAnsi="Arial" w:cs="Arial"/>
        </w:rPr>
        <w:t>adas as disposições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em contrário.</w:t>
      </w:r>
    </w:p>
    <w:p w:rsidR="00683931" w:rsidRDefault="00240F3F" w:rsidP="0068393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Sala das Sessões 09 Março de 2021</w:t>
      </w:r>
    </w:p>
    <w:p w:rsidR="00683931" w:rsidRDefault="00683931" w:rsidP="00683931">
      <w:pPr>
        <w:spacing w:line="240" w:lineRule="auto"/>
        <w:rPr>
          <w:rFonts w:ascii="Arial" w:hAnsi="Arial" w:cs="Arial"/>
        </w:rPr>
      </w:pPr>
    </w:p>
    <w:p w:rsidR="00683931" w:rsidRDefault="00683931" w:rsidP="00683931">
      <w:pPr>
        <w:spacing w:line="240" w:lineRule="auto"/>
        <w:rPr>
          <w:rFonts w:ascii="Arial" w:hAnsi="Arial" w:cs="Arial"/>
        </w:rPr>
      </w:pPr>
    </w:p>
    <w:p w:rsidR="00683931" w:rsidRDefault="00683931" w:rsidP="00683931">
      <w:pPr>
        <w:spacing w:line="240" w:lineRule="auto"/>
        <w:rPr>
          <w:rFonts w:ascii="Arial" w:hAnsi="Arial" w:cs="Arial"/>
        </w:rPr>
      </w:pPr>
    </w:p>
    <w:p w:rsidR="00321554" w:rsidRPr="00780B16" w:rsidRDefault="00240F3F" w:rsidP="003215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251568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RDefault="0068393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RDefault="0068393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RDefault="0068393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RDefault="0068393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RDefault="0068393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RDefault="0068393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RDefault="0068393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RDefault="0068393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RDefault="0068393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3931" w:rsidRDefault="0068393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7236C" w:rsidRDefault="0027236C" w:rsidP="002723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JUSTIFICATIVA</w:t>
      </w:r>
    </w:p>
    <w:p w:rsidR="00683931" w:rsidRDefault="0068393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Uma em cada 160 crianças tem transtorno do espectro autista (TEA).</w:t>
      </w:r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Os transtornos do espectro autista começam na infância e tendem a persistir na adolescência e na idade adulta.</w:t>
      </w:r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Embora algumas pessoas com transtorno do espectro autista possam viver de forma independente, outras têm graves incapacidades e necessitam de cui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dados e apoio ao longo da vida.</w:t>
      </w:r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As intervenções psicossociais baseadas em evidências, como o tratamento comportamental e os programas de treinamento de habilidades para os pais, podem reduzir as dificuldades de comunicação e comportamento social, com impac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to positivo no bem-estar e qualidade de vida das pessoas com TEA e seus cuidadores.</w:t>
      </w:r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Inúmeras são necessidades de cuidados de saúde das pessoas com TEA são complexas e</w:t>
      </w:r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requerem uma gama de serviços integrados, incluindo promoção da saúde, cuidados,</w:t>
      </w:r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serviços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 reabilitação e colaboração com outros setores, tais como os da educação,</w:t>
      </w:r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emprego e social.</w:t>
      </w:r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As intervenções para as pessoas com TEA e outros problemas de desenvolvimento precisam ser acompanhadas por ações mais amplas, tornando seus ambientes físicos, s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ociais e atitudinais mais acessíveis, inclusivos e de apoio.</w:t>
      </w:r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Os TEA muitas vezes impõem uma carga emocional e econômica significativa sobre as</w:t>
      </w:r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pessoas e suas famílias. Cuidar de crianças em condições mais graves pode ser exigente,</w:t>
      </w:r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especialmente onde o aces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so aos serviços e apoio são inadequados. Portanto, o</w:t>
      </w:r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empoderamento dos cuidadores é cada vez mais reconhecido como um componente</w:t>
      </w:r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fundamental das intervenções de cuidados para crianças nessas condições.</w:t>
      </w:r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Na propositura apresentada esta isenção seria de grand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e ajuda pois um gasto a menos no orçamento família, auxiliaria em outras gastos com terapias</w:t>
      </w:r>
    </w:p>
    <w:p w:rsidR="00683931" w:rsidRPr="00683931" w:rsidRDefault="00683931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Diante deste exposto peço aos nobres pares a aprovação desta propositura</w:t>
      </w:r>
    </w:p>
    <w:p w:rsidR="00683931" w:rsidRPr="00683931" w:rsidRDefault="00683931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683931" w:rsidRPr="00683931" w:rsidRDefault="00240F3F" w:rsidP="00683931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noProof/>
          <w:color w:val="222222"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1985645</wp:posOffset>
            </wp:positionH>
            <wp:positionV relativeFrom="paragraph">
              <wp:posOffset>378460</wp:posOffset>
            </wp:positionV>
            <wp:extent cx="1568058" cy="1202690"/>
            <wp:effectExtent l="0" t="0" r="0" b="0"/>
            <wp:wrapNone/>
            <wp:docPr id="3861871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95660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058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Sala das sessões 09 de Março de 2021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cr/>
      </w:r>
    </w:p>
    <w:sectPr w:rsidR="00683931" w:rsidRPr="00683931"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0F3F" w:rsidRDefault="00240F3F">
      <w:pPr>
        <w:spacing w:after="0" w:line="240" w:lineRule="auto"/>
      </w:pPr>
      <w:r>
        <w:separator/>
      </w:r>
    </w:p>
  </w:endnote>
  <w:endnote w:type="continuationSeparator" w:id="0">
    <w:p w:rsidR="00240F3F" w:rsidRDefault="00240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240F3F">
    <w:pPr>
      <w:pStyle w:val="Rodap"/>
    </w:pPr>
    <w:r>
      <w:t>________________________________________________________________________________</w:t>
    </w:r>
  </w:p>
  <w:p w:rsidR="00903E63" w:rsidRPr="00903E63" w:rsidRDefault="00240F3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0F3F" w:rsidRDefault="00240F3F">
      <w:pPr>
        <w:spacing w:after="0" w:line="240" w:lineRule="auto"/>
      </w:pPr>
      <w:r>
        <w:separator/>
      </w:r>
    </w:p>
  </w:footnote>
  <w:footnote w:type="continuationSeparator" w:id="0">
    <w:p w:rsidR="00240F3F" w:rsidRDefault="00240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240F3F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 xml:space="preserve">CÂMARA </w:t>
    </w:r>
    <w:r w:rsidRPr="00903E63">
      <w:rPr>
        <w:rFonts w:ascii="Arial Black" w:hAnsi="Arial Black"/>
        <w:sz w:val="32"/>
        <w:szCs w:val="32"/>
      </w:rPr>
      <w:t>MUNICIPAL DE SUMARÉ</w:t>
    </w:r>
  </w:p>
  <w:p w:rsidR="00211ADD" w:rsidRDefault="00240F3F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240F3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240F3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66E1C6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E262741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0F80E3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0C664C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202EBC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3ECC07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A3E1CE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CB4D9D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5B8C666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96E8DEE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DB0ADC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7825B7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C08E49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4A85A0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DA8F60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23490D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9CC546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AB4B48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D2E8CC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CEEC550" w:tentative="1">
      <w:start w:val="1"/>
      <w:numFmt w:val="lowerLetter"/>
      <w:lvlText w:val="%2."/>
      <w:lvlJc w:val="left"/>
      <w:pPr>
        <w:ind w:left="1440" w:hanging="360"/>
      </w:pPr>
    </w:lvl>
    <w:lvl w:ilvl="2" w:tplc="27BA75C0" w:tentative="1">
      <w:start w:val="1"/>
      <w:numFmt w:val="lowerRoman"/>
      <w:lvlText w:val="%3."/>
      <w:lvlJc w:val="right"/>
      <w:pPr>
        <w:ind w:left="2160" w:hanging="180"/>
      </w:pPr>
    </w:lvl>
    <w:lvl w:ilvl="3" w:tplc="BCDE0AB0" w:tentative="1">
      <w:start w:val="1"/>
      <w:numFmt w:val="decimal"/>
      <w:lvlText w:val="%4."/>
      <w:lvlJc w:val="left"/>
      <w:pPr>
        <w:ind w:left="2880" w:hanging="360"/>
      </w:pPr>
    </w:lvl>
    <w:lvl w:ilvl="4" w:tplc="609CDC06" w:tentative="1">
      <w:start w:val="1"/>
      <w:numFmt w:val="lowerLetter"/>
      <w:lvlText w:val="%5."/>
      <w:lvlJc w:val="left"/>
      <w:pPr>
        <w:ind w:left="3600" w:hanging="360"/>
      </w:pPr>
    </w:lvl>
    <w:lvl w:ilvl="5" w:tplc="6784C4D0" w:tentative="1">
      <w:start w:val="1"/>
      <w:numFmt w:val="lowerRoman"/>
      <w:lvlText w:val="%6."/>
      <w:lvlJc w:val="right"/>
      <w:pPr>
        <w:ind w:left="4320" w:hanging="180"/>
      </w:pPr>
    </w:lvl>
    <w:lvl w:ilvl="6" w:tplc="024C820C" w:tentative="1">
      <w:start w:val="1"/>
      <w:numFmt w:val="decimal"/>
      <w:lvlText w:val="%7."/>
      <w:lvlJc w:val="left"/>
      <w:pPr>
        <w:ind w:left="5040" w:hanging="360"/>
      </w:pPr>
    </w:lvl>
    <w:lvl w:ilvl="7" w:tplc="AE0A463A" w:tentative="1">
      <w:start w:val="1"/>
      <w:numFmt w:val="lowerLetter"/>
      <w:lvlText w:val="%8."/>
      <w:lvlJc w:val="left"/>
      <w:pPr>
        <w:ind w:left="5760" w:hanging="360"/>
      </w:pPr>
    </w:lvl>
    <w:lvl w:ilvl="8" w:tplc="8CF291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F44484A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9182C32" w:tentative="1">
      <w:start w:val="1"/>
      <w:numFmt w:val="lowerLetter"/>
      <w:lvlText w:val="%2."/>
      <w:lvlJc w:val="left"/>
      <w:pPr>
        <w:ind w:left="2490" w:hanging="360"/>
      </w:pPr>
    </w:lvl>
    <w:lvl w:ilvl="2" w:tplc="C5DABCB6" w:tentative="1">
      <w:start w:val="1"/>
      <w:numFmt w:val="lowerRoman"/>
      <w:lvlText w:val="%3."/>
      <w:lvlJc w:val="right"/>
      <w:pPr>
        <w:ind w:left="3210" w:hanging="180"/>
      </w:pPr>
    </w:lvl>
    <w:lvl w:ilvl="3" w:tplc="02D046F4" w:tentative="1">
      <w:start w:val="1"/>
      <w:numFmt w:val="decimal"/>
      <w:lvlText w:val="%4."/>
      <w:lvlJc w:val="left"/>
      <w:pPr>
        <w:ind w:left="3930" w:hanging="360"/>
      </w:pPr>
    </w:lvl>
    <w:lvl w:ilvl="4" w:tplc="8ED04232" w:tentative="1">
      <w:start w:val="1"/>
      <w:numFmt w:val="lowerLetter"/>
      <w:lvlText w:val="%5."/>
      <w:lvlJc w:val="left"/>
      <w:pPr>
        <w:ind w:left="4650" w:hanging="360"/>
      </w:pPr>
    </w:lvl>
    <w:lvl w:ilvl="5" w:tplc="0CB60C68" w:tentative="1">
      <w:start w:val="1"/>
      <w:numFmt w:val="lowerRoman"/>
      <w:lvlText w:val="%6."/>
      <w:lvlJc w:val="right"/>
      <w:pPr>
        <w:ind w:left="5370" w:hanging="180"/>
      </w:pPr>
    </w:lvl>
    <w:lvl w:ilvl="6" w:tplc="4EBCF8D8" w:tentative="1">
      <w:start w:val="1"/>
      <w:numFmt w:val="decimal"/>
      <w:lvlText w:val="%7."/>
      <w:lvlJc w:val="left"/>
      <w:pPr>
        <w:ind w:left="6090" w:hanging="360"/>
      </w:pPr>
    </w:lvl>
    <w:lvl w:ilvl="7" w:tplc="05D29BC0" w:tentative="1">
      <w:start w:val="1"/>
      <w:numFmt w:val="lowerLetter"/>
      <w:lvlText w:val="%8."/>
      <w:lvlJc w:val="left"/>
      <w:pPr>
        <w:ind w:left="6810" w:hanging="360"/>
      </w:pPr>
    </w:lvl>
    <w:lvl w:ilvl="8" w:tplc="B0E000B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738C1DE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57E224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80CE0D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F6E915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6528E9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A2E2DF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4F88A3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FB261D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910412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4FBA07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BE0DFA" w:tentative="1">
      <w:start w:val="1"/>
      <w:numFmt w:val="lowerLetter"/>
      <w:lvlText w:val="%2."/>
      <w:lvlJc w:val="left"/>
      <w:pPr>
        <w:ind w:left="1440" w:hanging="360"/>
      </w:pPr>
    </w:lvl>
    <w:lvl w:ilvl="2" w:tplc="9008286E" w:tentative="1">
      <w:start w:val="1"/>
      <w:numFmt w:val="lowerRoman"/>
      <w:lvlText w:val="%3."/>
      <w:lvlJc w:val="right"/>
      <w:pPr>
        <w:ind w:left="2160" w:hanging="180"/>
      </w:pPr>
    </w:lvl>
    <w:lvl w:ilvl="3" w:tplc="695C7D06" w:tentative="1">
      <w:start w:val="1"/>
      <w:numFmt w:val="decimal"/>
      <w:lvlText w:val="%4."/>
      <w:lvlJc w:val="left"/>
      <w:pPr>
        <w:ind w:left="2880" w:hanging="360"/>
      </w:pPr>
    </w:lvl>
    <w:lvl w:ilvl="4" w:tplc="C448B094" w:tentative="1">
      <w:start w:val="1"/>
      <w:numFmt w:val="lowerLetter"/>
      <w:lvlText w:val="%5."/>
      <w:lvlJc w:val="left"/>
      <w:pPr>
        <w:ind w:left="3600" w:hanging="360"/>
      </w:pPr>
    </w:lvl>
    <w:lvl w:ilvl="5" w:tplc="C8144F4C" w:tentative="1">
      <w:start w:val="1"/>
      <w:numFmt w:val="lowerRoman"/>
      <w:lvlText w:val="%6."/>
      <w:lvlJc w:val="right"/>
      <w:pPr>
        <w:ind w:left="4320" w:hanging="180"/>
      </w:pPr>
    </w:lvl>
    <w:lvl w:ilvl="6" w:tplc="85D4A36E" w:tentative="1">
      <w:start w:val="1"/>
      <w:numFmt w:val="decimal"/>
      <w:lvlText w:val="%7."/>
      <w:lvlJc w:val="left"/>
      <w:pPr>
        <w:ind w:left="5040" w:hanging="360"/>
      </w:pPr>
    </w:lvl>
    <w:lvl w:ilvl="7" w:tplc="5DD0785C" w:tentative="1">
      <w:start w:val="1"/>
      <w:numFmt w:val="lowerLetter"/>
      <w:lvlText w:val="%8."/>
      <w:lvlJc w:val="left"/>
      <w:pPr>
        <w:ind w:left="5760" w:hanging="360"/>
      </w:pPr>
    </w:lvl>
    <w:lvl w:ilvl="8" w:tplc="E1A05A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6C28C4F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B7E4C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36FC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1A10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F6FB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C48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CB0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8082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7671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F4561DE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702324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4D8DE1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9D6060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B294F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3A02E7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F0A56A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E52A10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D66E70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BAF4D53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E24F056" w:tentative="1">
      <w:start w:val="1"/>
      <w:numFmt w:val="lowerLetter"/>
      <w:lvlText w:val="%2."/>
      <w:lvlJc w:val="left"/>
      <w:pPr>
        <w:ind w:left="1440" w:hanging="360"/>
      </w:pPr>
    </w:lvl>
    <w:lvl w:ilvl="2" w:tplc="C3BC9844" w:tentative="1">
      <w:start w:val="1"/>
      <w:numFmt w:val="lowerRoman"/>
      <w:lvlText w:val="%3."/>
      <w:lvlJc w:val="right"/>
      <w:pPr>
        <w:ind w:left="2160" w:hanging="180"/>
      </w:pPr>
    </w:lvl>
    <w:lvl w:ilvl="3" w:tplc="D190143A" w:tentative="1">
      <w:start w:val="1"/>
      <w:numFmt w:val="decimal"/>
      <w:lvlText w:val="%4."/>
      <w:lvlJc w:val="left"/>
      <w:pPr>
        <w:ind w:left="2880" w:hanging="360"/>
      </w:pPr>
    </w:lvl>
    <w:lvl w:ilvl="4" w:tplc="6D06E004" w:tentative="1">
      <w:start w:val="1"/>
      <w:numFmt w:val="lowerLetter"/>
      <w:lvlText w:val="%5."/>
      <w:lvlJc w:val="left"/>
      <w:pPr>
        <w:ind w:left="3600" w:hanging="360"/>
      </w:pPr>
    </w:lvl>
    <w:lvl w:ilvl="5" w:tplc="84DA4856" w:tentative="1">
      <w:start w:val="1"/>
      <w:numFmt w:val="lowerRoman"/>
      <w:lvlText w:val="%6."/>
      <w:lvlJc w:val="right"/>
      <w:pPr>
        <w:ind w:left="4320" w:hanging="180"/>
      </w:pPr>
    </w:lvl>
    <w:lvl w:ilvl="6" w:tplc="9FFCF28E" w:tentative="1">
      <w:start w:val="1"/>
      <w:numFmt w:val="decimal"/>
      <w:lvlText w:val="%7."/>
      <w:lvlJc w:val="left"/>
      <w:pPr>
        <w:ind w:left="5040" w:hanging="360"/>
      </w:pPr>
    </w:lvl>
    <w:lvl w:ilvl="7" w:tplc="F3244A5C" w:tentative="1">
      <w:start w:val="1"/>
      <w:numFmt w:val="lowerLetter"/>
      <w:lvlText w:val="%8."/>
      <w:lvlJc w:val="left"/>
      <w:pPr>
        <w:ind w:left="5760" w:hanging="360"/>
      </w:pPr>
    </w:lvl>
    <w:lvl w:ilvl="8" w:tplc="380C82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86362E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DB6CDF2" w:tentative="1">
      <w:start w:val="1"/>
      <w:numFmt w:val="lowerLetter"/>
      <w:lvlText w:val="%2."/>
      <w:lvlJc w:val="left"/>
      <w:pPr>
        <w:ind w:left="2160" w:hanging="360"/>
      </w:pPr>
    </w:lvl>
    <w:lvl w:ilvl="2" w:tplc="52F28630" w:tentative="1">
      <w:start w:val="1"/>
      <w:numFmt w:val="lowerRoman"/>
      <w:lvlText w:val="%3."/>
      <w:lvlJc w:val="right"/>
      <w:pPr>
        <w:ind w:left="2880" w:hanging="180"/>
      </w:pPr>
    </w:lvl>
    <w:lvl w:ilvl="3" w:tplc="6C0EBA14" w:tentative="1">
      <w:start w:val="1"/>
      <w:numFmt w:val="decimal"/>
      <w:lvlText w:val="%4."/>
      <w:lvlJc w:val="left"/>
      <w:pPr>
        <w:ind w:left="3600" w:hanging="360"/>
      </w:pPr>
    </w:lvl>
    <w:lvl w:ilvl="4" w:tplc="1E809F48" w:tentative="1">
      <w:start w:val="1"/>
      <w:numFmt w:val="lowerLetter"/>
      <w:lvlText w:val="%5."/>
      <w:lvlJc w:val="left"/>
      <w:pPr>
        <w:ind w:left="4320" w:hanging="360"/>
      </w:pPr>
    </w:lvl>
    <w:lvl w:ilvl="5" w:tplc="F796B81C" w:tentative="1">
      <w:start w:val="1"/>
      <w:numFmt w:val="lowerRoman"/>
      <w:lvlText w:val="%6."/>
      <w:lvlJc w:val="right"/>
      <w:pPr>
        <w:ind w:left="5040" w:hanging="180"/>
      </w:pPr>
    </w:lvl>
    <w:lvl w:ilvl="6" w:tplc="873A3E64" w:tentative="1">
      <w:start w:val="1"/>
      <w:numFmt w:val="decimal"/>
      <w:lvlText w:val="%7."/>
      <w:lvlJc w:val="left"/>
      <w:pPr>
        <w:ind w:left="5760" w:hanging="360"/>
      </w:pPr>
    </w:lvl>
    <w:lvl w:ilvl="7" w:tplc="FE244976" w:tentative="1">
      <w:start w:val="1"/>
      <w:numFmt w:val="lowerLetter"/>
      <w:lvlText w:val="%8."/>
      <w:lvlJc w:val="left"/>
      <w:pPr>
        <w:ind w:left="6480" w:hanging="360"/>
      </w:pPr>
    </w:lvl>
    <w:lvl w:ilvl="8" w:tplc="8D50C1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1BEA39D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0D8BC4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FF07AE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BAE303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524B65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57A5AE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D3A611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27A7A6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78CC9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F75AC03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DDA444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D58A22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95254E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BF279F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9A638A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28E9C3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714564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51C15D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71B4A05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7AEA6A6" w:tentative="1">
      <w:start w:val="1"/>
      <w:numFmt w:val="lowerLetter"/>
      <w:lvlText w:val="%2."/>
      <w:lvlJc w:val="left"/>
      <w:pPr>
        <w:ind w:left="2160" w:hanging="360"/>
      </w:pPr>
    </w:lvl>
    <w:lvl w:ilvl="2" w:tplc="C778D690" w:tentative="1">
      <w:start w:val="1"/>
      <w:numFmt w:val="lowerRoman"/>
      <w:lvlText w:val="%3."/>
      <w:lvlJc w:val="right"/>
      <w:pPr>
        <w:ind w:left="2880" w:hanging="180"/>
      </w:pPr>
    </w:lvl>
    <w:lvl w:ilvl="3" w:tplc="F93AAEB4" w:tentative="1">
      <w:start w:val="1"/>
      <w:numFmt w:val="decimal"/>
      <w:lvlText w:val="%4."/>
      <w:lvlJc w:val="left"/>
      <w:pPr>
        <w:ind w:left="3600" w:hanging="360"/>
      </w:pPr>
    </w:lvl>
    <w:lvl w:ilvl="4" w:tplc="E2DA51E0" w:tentative="1">
      <w:start w:val="1"/>
      <w:numFmt w:val="lowerLetter"/>
      <w:lvlText w:val="%5."/>
      <w:lvlJc w:val="left"/>
      <w:pPr>
        <w:ind w:left="4320" w:hanging="360"/>
      </w:pPr>
    </w:lvl>
    <w:lvl w:ilvl="5" w:tplc="6212CDFA" w:tentative="1">
      <w:start w:val="1"/>
      <w:numFmt w:val="lowerRoman"/>
      <w:lvlText w:val="%6."/>
      <w:lvlJc w:val="right"/>
      <w:pPr>
        <w:ind w:left="5040" w:hanging="180"/>
      </w:pPr>
    </w:lvl>
    <w:lvl w:ilvl="6" w:tplc="735CFDFC" w:tentative="1">
      <w:start w:val="1"/>
      <w:numFmt w:val="decimal"/>
      <w:lvlText w:val="%7."/>
      <w:lvlJc w:val="left"/>
      <w:pPr>
        <w:ind w:left="5760" w:hanging="360"/>
      </w:pPr>
    </w:lvl>
    <w:lvl w:ilvl="7" w:tplc="332C6ED6" w:tentative="1">
      <w:start w:val="1"/>
      <w:numFmt w:val="lowerLetter"/>
      <w:lvlText w:val="%8."/>
      <w:lvlJc w:val="left"/>
      <w:pPr>
        <w:ind w:left="6480" w:hanging="360"/>
      </w:pPr>
    </w:lvl>
    <w:lvl w:ilvl="8" w:tplc="738E6CE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21E4B1D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5ED470">
      <w:start w:val="1"/>
      <w:numFmt w:val="lowerLetter"/>
      <w:lvlText w:val="%2."/>
      <w:lvlJc w:val="left"/>
      <w:pPr>
        <w:ind w:left="1440" w:hanging="360"/>
      </w:pPr>
    </w:lvl>
    <w:lvl w:ilvl="2" w:tplc="4F62F456" w:tentative="1">
      <w:start w:val="1"/>
      <w:numFmt w:val="lowerRoman"/>
      <w:lvlText w:val="%3."/>
      <w:lvlJc w:val="right"/>
      <w:pPr>
        <w:ind w:left="2160" w:hanging="180"/>
      </w:pPr>
    </w:lvl>
    <w:lvl w:ilvl="3" w:tplc="283C12E8" w:tentative="1">
      <w:start w:val="1"/>
      <w:numFmt w:val="decimal"/>
      <w:lvlText w:val="%4."/>
      <w:lvlJc w:val="left"/>
      <w:pPr>
        <w:ind w:left="2880" w:hanging="360"/>
      </w:pPr>
    </w:lvl>
    <w:lvl w:ilvl="4" w:tplc="C4A80AC0" w:tentative="1">
      <w:start w:val="1"/>
      <w:numFmt w:val="lowerLetter"/>
      <w:lvlText w:val="%5."/>
      <w:lvlJc w:val="left"/>
      <w:pPr>
        <w:ind w:left="3600" w:hanging="360"/>
      </w:pPr>
    </w:lvl>
    <w:lvl w:ilvl="5" w:tplc="CDAE1180" w:tentative="1">
      <w:start w:val="1"/>
      <w:numFmt w:val="lowerRoman"/>
      <w:lvlText w:val="%6."/>
      <w:lvlJc w:val="right"/>
      <w:pPr>
        <w:ind w:left="4320" w:hanging="180"/>
      </w:pPr>
    </w:lvl>
    <w:lvl w:ilvl="6" w:tplc="B14A0A1A" w:tentative="1">
      <w:start w:val="1"/>
      <w:numFmt w:val="decimal"/>
      <w:lvlText w:val="%7."/>
      <w:lvlJc w:val="left"/>
      <w:pPr>
        <w:ind w:left="5040" w:hanging="360"/>
      </w:pPr>
    </w:lvl>
    <w:lvl w:ilvl="7" w:tplc="D6C2694C" w:tentative="1">
      <w:start w:val="1"/>
      <w:numFmt w:val="lowerLetter"/>
      <w:lvlText w:val="%8."/>
      <w:lvlJc w:val="left"/>
      <w:pPr>
        <w:ind w:left="5760" w:hanging="360"/>
      </w:pPr>
    </w:lvl>
    <w:lvl w:ilvl="8" w:tplc="1D1636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A3D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0F3F"/>
    <w:rsid w:val="00241129"/>
    <w:rsid w:val="002458B6"/>
    <w:rsid w:val="00261321"/>
    <w:rsid w:val="00264139"/>
    <w:rsid w:val="0027236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869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3931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3C0F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49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29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731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3</cp:revision>
  <cp:lastPrinted>2020-06-08T15:10:00Z</cp:lastPrinted>
  <dcterms:created xsi:type="dcterms:W3CDTF">2021-03-09T14:45:00Z</dcterms:created>
  <dcterms:modified xsi:type="dcterms:W3CDTF">2021-03-10T12:55:00Z</dcterms:modified>
</cp:coreProperties>
</file>