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78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AI DO PARAÍS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, no Calendário Oficial do Município, o Dia da Poesi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