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78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RAI DO PARAÍS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Institui, no Calendário Oficial do Município, o Dia da Poesi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