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27DF9AA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8F1AE0">
        <w:rPr>
          <w:sz w:val="28"/>
          <w:szCs w:val="28"/>
        </w:rPr>
        <w:t xml:space="preserve">Recapeamento </w:t>
      </w:r>
      <w:r w:rsidR="0029648A">
        <w:rPr>
          <w:sz w:val="28"/>
          <w:szCs w:val="28"/>
        </w:rPr>
        <w:t xml:space="preserve"> </w:t>
      </w:r>
      <w:r w:rsidR="008F1AE0">
        <w:rPr>
          <w:sz w:val="28"/>
          <w:szCs w:val="28"/>
        </w:rPr>
        <w:t xml:space="preserve">na Rua Goianésia, entrada Jardim </w:t>
      </w:r>
      <w:r w:rsidR="008F1AE0">
        <w:rPr>
          <w:sz w:val="28"/>
          <w:szCs w:val="28"/>
        </w:rPr>
        <w:t>Dal’Orto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0108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8F1AE0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2023-09-19T12:27:00Z</dcterms:created>
  <dcterms:modified xsi:type="dcterms:W3CDTF">2023-09-19T12:27:00Z</dcterms:modified>
</cp:coreProperties>
</file>