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D29F1B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Rua </w:t>
      </w:r>
      <w:r w:rsidR="00C96A66">
        <w:rPr>
          <w:rFonts w:ascii="Arial" w:hAnsi="Arial" w:cs="Arial"/>
          <w:b/>
          <w:sz w:val="24"/>
          <w:szCs w:val="24"/>
          <w:u w:val="single"/>
        </w:rPr>
        <w:t>Sinhorinha</w:t>
      </w:r>
      <w:r w:rsidR="00C96A66">
        <w:rPr>
          <w:rFonts w:ascii="Arial" w:hAnsi="Arial" w:cs="Arial"/>
          <w:b/>
          <w:sz w:val="24"/>
          <w:szCs w:val="24"/>
          <w:u w:val="single"/>
        </w:rPr>
        <w:t xml:space="preserve"> Constância Soares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>, localizada no bairro Jardim Bom Retiro.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1030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705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5A45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D7442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19E3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DDF30-F575-44C6-A4A8-8CCC7A0C0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2023-09-18T18:02:00Z</dcterms:created>
  <dcterms:modified xsi:type="dcterms:W3CDTF">2023-09-18T18:03:00Z</dcterms:modified>
</cp:coreProperties>
</file>