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5200CD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1B1D1C">
        <w:rPr>
          <w:rFonts w:ascii="Arial" w:hAnsi="Arial" w:cs="Arial"/>
          <w:b/>
          <w:sz w:val="24"/>
          <w:szCs w:val="24"/>
        </w:rPr>
        <w:t>Praça Paul Harris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B60CEF">
        <w:rPr>
          <w:rFonts w:ascii="Arial" w:hAnsi="Arial" w:cs="Arial"/>
          <w:b/>
          <w:sz w:val="24"/>
          <w:szCs w:val="24"/>
        </w:rPr>
        <w:t>Guarani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602802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527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19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12E2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60CEF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9497-87F4-41AE-B94C-685C95E5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2023-09-11T14:42:00Z</dcterms:created>
  <dcterms:modified xsi:type="dcterms:W3CDTF">2023-09-11T14:42:00Z</dcterms:modified>
</cp:coreProperties>
</file>