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E18E4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35647A">
        <w:rPr>
          <w:rFonts w:ascii="Tahoma" w:hAnsi="Tahoma" w:cs="Tahoma"/>
          <w:b/>
          <w:sz w:val="24"/>
          <w:szCs w:val="24"/>
        </w:rPr>
        <w:t xml:space="preserve">Dezenove, </w:t>
      </w:r>
      <w:r w:rsidR="0035647A">
        <w:rPr>
          <w:rFonts w:ascii="Tahoma" w:hAnsi="Tahoma" w:cs="Tahoma"/>
          <w:bCs/>
          <w:sz w:val="24"/>
          <w:szCs w:val="24"/>
        </w:rPr>
        <w:t>na parte de baixo da Rua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35647A">
        <w:rPr>
          <w:rFonts w:ascii="Tahoma" w:hAnsi="Tahoma" w:cs="Tahoma"/>
          <w:b/>
          <w:sz w:val="24"/>
          <w:szCs w:val="24"/>
        </w:rPr>
        <w:t>Jardim Santo Antônio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9B669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5D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5647A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4EA"/>
    <w:rsid w:val="005C3A1F"/>
    <w:rsid w:val="005D5560"/>
    <w:rsid w:val="005F2E9F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2021-03-09T12:54:00Z</dcterms:created>
  <dcterms:modified xsi:type="dcterms:W3CDTF">2021-03-09T12:54:00Z</dcterms:modified>
</cp:coreProperties>
</file>