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2BA7D1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3812">
        <w:rPr>
          <w:rFonts w:ascii="Arial" w:hAnsi="Arial" w:cs="Arial"/>
          <w:b/>
          <w:sz w:val="24"/>
          <w:szCs w:val="24"/>
          <w:u w:val="single"/>
        </w:rPr>
        <w:t xml:space="preserve">Juan Guilherme </w:t>
      </w:r>
      <w:r w:rsidR="00953812">
        <w:rPr>
          <w:rFonts w:ascii="Arial" w:hAnsi="Arial" w:cs="Arial"/>
          <w:b/>
          <w:sz w:val="24"/>
          <w:szCs w:val="24"/>
          <w:u w:val="single"/>
        </w:rPr>
        <w:t>Tanner</w:t>
      </w:r>
      <w:r w:rsidR="00953812">
        <w:rPr>
          <w:rFonts w:ascii="Arial" w:hAnsi="Arial" w:cs="Arial"/>
          <w:b/>
          <w:sz w:val="24"/>
          <w:szCs w:val="24"/>
          <w:u w:val="single"/>
        </w:rPr>
        <w:t xml:space="preserve"> Vicente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>Residencial Amália Luíza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960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4BA5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5314D-18A6-46EB-BE35-F82CD7BC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2023-09-11T14:14:00Z</dcterms:created>
  <dcterms:modified xsi:type="dcterms:W3CDTF">2023-09-11T14:14:00Z</dcterms:modified>
</cp:coreProperties>
</file>