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11B137D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34C8">
        <w:rPr>
          <w:rFonts w:ascii="Arial" w:hAnsi="Arial" w:cs="Arial"/>
          <w:b/>
          <w:sz w:val="24"/>
          <w:szCs w:val="24"/>
          <w:u w:val="single"/>
        </w:rPr>
        <w:t>Teodoro Sampaio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9F1D47">
        <w:rPr>
          <w:rFonts w:ascii="Arial" w:hAnsi="Arial" w:cs="Arial"/>
          <w:b/>
          <w:sz w:val="24"/>
          <w:szCs w:val="24"/>
          <w:u w:val="single"/>
        </w:rPr>
        <w:t>Residencial Casarão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6619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D6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63758-DAFB-4E8A-8F14-88556C3B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2023-09-11T13:51:00Z</dcterms:created>
  <dcterms:modified xsi:type="dcterms:W3CDTF">2023-09-11T13:51:00Z</dcterms:modified>
</cp:coreProperties>
</file>