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08AD58B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236C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01739">
        <w:rPr>
          <w:rFonts w:ascii="Arial" w:hAnsi="Arial" w:cs="Arial"/>
          <w:b/>
          <w:sz w:val="24"/>
          <w:szCs w:val="24"/>
          <w:u w:val="single"/>
        </w:rPr>
        <w:t>Nações Unidas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450FF">
        <w:rPr>
          <w:rFonts w:ascii="Arial" w:hAnsi="Arial" w:cs="Arial"/>
          <w:b/>
          <w:sz w:val="24"/>
          <w:szCs w:val="24"/>
          <w:u w:val="single"/>
        </w:rPr>
        <w:t xml:space="preserve">Tranquilo </w:t>
      </w:r>
      <w:r w:rsidR="00D450FF">
        <w:rPr>
          <w:rFonts w:ascii="Arial" w:hAnsi="Arial" w:cs="Arial"/>
          <w:b/>
          <w:sz w:val="24"/>
          <w:szCs w:val="24"/>
          <w:u w:val="single"/>
        </w:rPr>
        <w:t>Menuzzo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94197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B27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61EC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2E50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54B7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CA120-1C54-4366-939E-A13DAF748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2023-09-11T13:18:00Z</dcterms:created>
  <dcterms:modified xsi:type="dcterms:W3CDTF">2023-09-11T13:18:00Z</dcterms:modified>
</cp:coreProperties>
</file>