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40663" w:rsidRPr="00440663" w:rsidP="00440663">
      <w:pPr>
        <w:pStyle w:val="NormalWeb"/>
        <w:shd w:val="clear" w:color="auto" w:fill="FFFFFF"/>
        <w:spacing w:before="60" w:beforeAutospacing="0" w:after="0" w:afterAutospacing="0"/>
        <w:ind w:hanging="1"/>
        <w:jc w:val="center"/>
        <w:rPr>
          <w:rFonts w:ascii="Cambria" w:eastAsia="Calibri" w:hAnsi="Cambria" w:cs="Arial"/>
          <w:b/>
          <w:bCs/>
        </w:rPr>
      </w:pPr>
      <w:r w:rsidRPr="00440663">
        <w:rPr>
          <w:rFonts w:ascii="Cambria" w:eastAsia="Calibri" w:hAnsi="Cambria" w:cs="Arial"/>
          <w:b/>
          <w:bCs/>
        </w:rPr>
        <w:t xml:space="preserve">PROJETO DE LEI N°___________ DE </w:t>
      </w:r>
      <w:r w:rsidR="000E4E2A">
        <w:rPr>
          <w:rFonts w:ascii="Cambria" w:eastAsia="Calibri" w:hAnsi="Cambria" w:cs="Arial"/>
          <w:b/>
          <w:bCs/>
        </w:rPr>
        <w:t>06</w:t>
      </w:r>
      <w:r w:rsidRPr="00440663">
        <w:rPr>
          <w:rFonts w:ascii="Cambria" w:eastAsia="Calibri" w:hAnsi="Cambria" w:cs="Arial"/>
          <w:b/>
          <w:bCs/>
        </w:rPr>
        <w:t xml:space="preserve"> DE </w:t>
      </w:r>
      <w:r w:rsidR="000E4E2A">
        <w:rPr>
          <w:rFonts w:ascii="Cambria" w:eastAsia="Calibri" w:hAnsi="Cambria" w:cs="Arial"/>
          <w:b/>
          <w:bCs/>
        </w:rPr>
        <w:t>SETEMBRO</w:t>
      </w:r>
      <w:r w:rsidRPr="00440663">
        <w:rPr>
          <w:rFonts w:ascii="Cambria" w:eastAsia="Calibri" w:hAnsi="Cambria" w:cs="Arial"/>
          <w:b/>
          <w:bCs/>
        </w:rPr>
        <w:t xml:space="preserve"> DE 2023</w:t>
      </w:r>
    </w:p>
    <w:p w:rsidR="00440663" w:rsidRPr="00440663" w:rsidP="00440663">
      <w:pPr>
        <w:pStyle w:val="NormalWeb"/>
        <w:shd w:val="clear" w:color="auto" w:fill="FFFFFF"/>
        <w:spacing w:before="60" w:beforeAutospacing="0" w:after="0" w:afterAutospacing="0"/>
        <w:ind w:left="4320"/>
        <w:jc w:val="both"/>
        <w:rPr>
          <w:rFonts w:ascii="Cambria" w:eastAsia="Calibri" w:hAnsi="Cambria" w:cs="Arial"/>
        </w:rPr>
      </w:pPr>
    </w:p>
    <w:p w:rsidR="00440663" w:rsidRPr="00440663" w:rsidP="00EB6EC5">
      <w:pPr>
        <w:pStyle w:val="NormalWeb"/>
        <w:shd w:val="clear" w:color="auto" w:fill="FFFFFF"/>
        <w:spacing w:before="60" w:beforeAutospacing="0" w:after="0" w:afterAutospacing="0"/>
        <w:ind w:left="4320"/>
        <w:jc w:val="both"/>
        <w:rPr>
          <w:rFonts w:ascii="Cambria" w:eastAsia="Calibri" w:hAnsi="Cambria" w:cs="Arial"/>
        </w:rPr>
      </w:pPr>
      <w:r w:rsidRPr="00440663">
        <w:rPr>
          <w:rFonts w:ascii="Cambria" w:eastAsia="Calibri" w:hAnsi="Cambria" w:cs="Arial"/>
        </w:rPr>
        <w:t xml:space="preserve">Autor: </w:t>
      </w:r>
      <w:r w:rsidRPr="00440663">
        <w:rPr>
          <w:rFonts w:ascii="Cambria" w:eastAsia="Calibri" w:hAnsi="Cambria" w:cs="Arial"/>
          <w:b/>
          <w:bCs/>
        </w:rPr>
        <w:t>André da Farmácia</w:t>
      </w:r>
    </w:p>
    <w:p w:rsidR="00440663" w:rsidP="00EB6EC5">
      <w:pPr>
        <w:spacing w:before="100" w:beforeAutospacing="1" w:after="100" w:afterAutospacing="1"/>
        <w:ind w:left="4320"/>
        <w:jc w:val="both"/>
        <w:rPr>
          <w:rFonts w:ascii="Cambria" w:hAnsi="Cambria" w:cs="Arial"/>
          <w:sz w:val="24"/>
          <w:szCs w:val="24"/>
        </w:rPr>
      </w:pPr>
      <w:r w:rsidRPr="00440663">
        <w:rPr>
          <w:rFonts w:ascii="Cambria" w:hAnsi="Cambria" w:cs="Arial"/>
          <w:sz w:val="24"/>
          <w:szCs w:val="24"/>
        </w:rPr>
        <w:t xml:space="preserve">Dispõe sobre a instituição da prática de telessaúde no âmbito do município de Sumaré. </w:t>
      </w:r>
    </w:p>
    <w:p w:rsidR="00EB6EC5" w:rsidRPr="00440663" w:rsidP="00EB6EC5">
      <w:pPr>
        <w:spacing w:before="100" w:beforeAutospacing="1" w:after="100" w:afterAutospacing="1"/>
        <w:ind w:left="4320"/>
        <w:jc w:val="both"/>
        <w:rPr>
          <w:rFonts w:ascii="Cambria" w:hAnsi="Cambria" w:cs="Arial"/>
          <w:sz w:val="24"/>
          <w:szCs w:val="24"/>
        </w:rPr>
      </w:pPr>
    </w:p>
    <w:p w:rsidR="00440663" w:rsidRPr="0068745B" w:rsidP="00EB6EC5">
      <w:pPr>
        <w:ind w:left="284" w:firstLine="851"/>
        <w:jc w:val="both"/>
        <w:rPr>
          <w:rFonts w:ascii="Cambria" w:hAnsi="Cambria" w:cs="Arial"/>
          <w:sz w:val="24"/>
          <w:szCs w:val="24"/>
        </w:rPr>
      </w:pPr>
      <w:r w:rsidRPr="0068745B">
        <w:rPr>
          <w:rFonts w:ascii="Cambria" w:hAnsi="Cambria" w:cs="Arial"/>
          <w:b/>
          <w:sz w:val="24"/>
          <w:szCs w:val="24"/>
        </w:rPr>
        <w:t xml:space="preserve">O PREFEITO MUNICIPAL DE SUMARÉ </w:t>
      </w:r>
      <w:r w:rsidRPr="0068745B">
        <w:rPr>
          <w:rFonts w:ascii="Cambria" w:hAnsi="Cambria" w:cs="Arial"/>
          <w:sz w:val="24"/>
          <w:szCs w:val="24"/>
        </w:rPr>
        <w:t>Faço saber que a Câmara Municipal de Sumaré decreta e eu sanciono a seguinte Lei:</w:t>
      </w:r>
    </w:p>
    <w:p w:rsidR="00440663" w:rsidP="00EB6EC5">
      <w:pPr>
        <w:pStyle w:val="texto1"/>
        <w:ind w:firstLine="567"/>
        <w:jc w:val="both"/>
        <w:rPr>
          <w:rFonts w:asciiTheme="minorHAnsi" w:hAnsiTheme="minorHAnsi" w:cstheme="minorHAnsi"/>
          <w:sz w:val="26"/>
          <w:szCs w:val="26"/>
        </w:rPr>
      </w:pPr>
      <w:bookmarkStart w:id="0" w:name="art1"/>
      <w:bookmarkEnd w:id="0"/>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Art. 1º Esta Lei estabelece diretrizes para autorizar e disciplinar a prática da</w:t>
      </w:r>
      <w:r w:rsidR="00EB6EC5">
        <w:rPr>
          <w:rFonts w:ascii="Cambria" w:eastAsia="Calibri" w:hAnsi="Cambria" w:cs="Arial"/>
        </w:rPr>
        <w:t xml:space="preserve"> </w:t>
      </w:r>
      <w:r w:rsidRPr="00440663">
        <w:rPr>
          <w:rFonts w:ascii="Cambria" w:eastAsia="Calibri" w:hAnsi="Cambria" w:cs="Arial"/>
        </w:rPr>
        <w:t>telessaúde no âmbito do município de Sumaré.</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Art. 2º Para fins desta Lei, considera-se telessaúde a modalidade de prestação de serviços de saúde a distância, por meio da utilização das tecnologias da informação e da comunicação, que envolve, entre outros, a transmissão segura de dados e informações de saúde, por meio de textos, de sons, de imagens ou outras formas adequadas.</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Art. 3º A telessaúde abrange a prestação remota de serviços relacionados a todas as profissões da área da saúde regulamentadas pelos órgãos competentes e obedecerá aos seguintes princípios:</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I - autonomia do profissional de saúde;</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II - consentimento livre e informado do paciente;</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III - direito de recusa ao atendimento na modalidade telessaúde, com a garantia do atendimento presencial sempre que solicitado;</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IV - dignidade e valorização do profissional de saúde;</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V - assistência segura e com qualidade ao paciente;</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VI - confidencialidade dos dados;</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VII - promoção da universalização do acesso dos brasileiros às ações e aos serviços de saúde;</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VIII - estrita observância das atribuições legais de cada profissão;</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IX - responsabilidade digital.</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Art. 4º Ao profissional de saúde são asseguradas a liberdade e a completa independência de decidir sobre a utilização ou não da telessaúde, inclusive com relação à primeira consulta, atendimento ou procedimento, e poderá indicar a utilização de atendimento presencial ou optar por ele, sempre que entender necessário.</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Art. 5º Na prestação de serviços por telessaúde, serão observadas as normas expedidas pelo órgão de direção do Sistema Único de Saúde (SUS) quanto às condições para seu funcionamento, observada a competência dos demais órgãos reguladores.</w:t>
      </w:r>
    </w:p>
    <w:p w:rsidR="00EB6EC5" w:rsidP="00EB6EC5">
      <w:pPr>
        <w:pStyle w:val="texto1"/>
        <w:ind w:left="284" w:firstLine="851"/>
        <w:jc w:val="both"/>
        <w:rPr>
          <w:rFonts w:ascii="Cambria" w:eastAsia="Calibri" w:hAnsi="Cambria" w:cs="Arial"/>
        </w:rPr>
      </w:pPr>
      <w:r w:rsidRPr="00440663">
        <w:rPr>
          <w:rFonts w:ascii="Cambria" w:eastAsia="Calibri" w:hAnsi="Cambria" w:cs="Arial"/>
        </w:rPr>
        <w:t>Art. 6º O ato normativo que pretenda restringir a prestação de serviço de telessaúde deverá demonstrar a imprescindibilidade da medida para que sejam evitados danos à saúde dos pacientes.</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Art. 7º A prática da telessaúde deve seguir as seguintes determinações:</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I - ser realizada por consentimento livre e esclarecido do paciente, ou de seu representante legal, e sob responsabilidade do profissional de saúde;</w:t>
      </w:r>
    </w:p>
    <w:p w:rsidR="00440663" w:rsidRPr="00440663" w:rsidP="00EB6EC5">
      <w:pPr>
        <w:pStyle w:val="texto1"/>
        <w:ind w:left="284" w:firstLine="851"/>
        <w:jc w:val="both"/>
        <w:rPr>
          <w:rFonts w:ascii="Cambria" w:eastAsia="Calibri" w:hAnsi="Cambria" w:cs="Arial"/>
        </w:rPr>
      </w:pPr>
      <w:r w:rsidRPr="00440663">
        <w:rPr>
          <w:rFonts w:ascii="Cambria" w:eastAsia="Calibri" w:hAnsi="Cambria" w:cs="Arial"/>
        </w:rPr>
        <w:t>II - prestar obediência aos ditames das </w:t>
      </w:r>
      <w:hyperlink r:id="rId6" w:history="1">
        <w:r w:rsidRPr="00440663">
          <w:rPr>
            <w:rFonts w:ascii="Cambria" w:eastAsia="Calibri" w:hAnsi="Cambria" w:cs="Arial"/>
          </w:rPr>
          <w:t>Leis nºs 12.965, de 23 de abril de 2014</w:t>
        </w:r>
      </w:hyperlink>
      <w:r w:rsidRPr="00440663">
        <w:rPr>
          <w:rFonts w:ascii="Cambria" w:eastAsia="Calibri" w:hAnsi="Cambria" w:cs="Arial"/>
        </w:rPr>
        <w:t> (Marco Civil da Internet), </w:t>
      </w:r>
      <w:hyperlink r:id="rId7" w:history="1">
        <w:r w:rsidRPr="00440663">
          <w:rPr>
            <w:rFonts w:ascii="Cambria" w:eastAsia="Calibri" w:hAnsi="Cambria" w:cs="Arial"/>
          </w:rPr>
          <w:t>12.842, de 10 de julho de 2013</w:t>
        </w:r>
      </w:hyperlink>
      <w:r w:rsidRPr="00440663">
        <w:rPr>
          <w:rFonts w:ascii="Cambria" w:eastAsia="Calibri" w:hAnsi="Cambria" w:cs="Arial"/>
        </w:rPr>
        <w:t> (Lei do Ato Médico), </w:t>
      </w:r>
      <w:hyperlink r:id="rId8" w:history="1">
        <w:r w:rsidRPr="00440663">
          <w:rPr>
            <w:rFonts w:ascii="Cambria" w:eastAsia="Calibri" w:hAnsi="Cambria" w:cs="Arial"/>
          </w:rPr>
          <w:t>13.709, de 14 de agosto de 2018</w:t>
        </w:r>
      </w:hyperlink>
      <w:r w:rsidRPr="00440663">
        <w:rPr>
          <w:rFonts w:ascii="Cambria" w:eastAsia="Calibri" w:hAnsi="Cambria" w:cs="Arial"/>
        </w:rPr>
        <w:t> (Lei Geral de Proteção de Dados), </w:t>
      </w:r>
      <w:hyperlink r:id="rId9" w:history="1">
        <w:r w:rsidRPr="00440663">
          <w:rPr>
            <w:rFonts w:ascii="Cambria" w:eastAsia="Calibri" w:hAnsi="Cambria" w:cs="Arial"/>
          </w:rPr>
          <w:t>8.078, de 11 de setembro de 1990</w:t>
        </w:r>
      </w:hyperlink>
      <w:r w:rsidRPr="00440663">
        <w:rPr>
          <w:rFonts w:ascii="Cambria" w:eastAsia="Calibri" w:hAnsi="Cambria" w:cs="Arial"/>
        </w:rPr>
        <w:t> (Código de Defesa do Consumidor) e, nas hipóteses cabíveis, aos ditames da </w:t>
      </w:r>
      <w:hyperlink r:id="rId10" w:history="1">
        <w:r w:rsidRPr="00440663">
          <w:rPr>
            <w:rFonts w:ascii="Cambria" w:eastAsia="Calibri" w:hAnsi="Cambria" w:cs="Arial"/>
          </w:rPr>
          <w:t>Lei nº 13.787, de 27 de dezembro de 2018</w:t>
        </w:r>
      </w:hyperlink>
      <w:r w:rsidRPr="00440663">
        <w:rPr>
          <w:rFonts w:ascii="Cambria" w:eastAsia="Calibri" w:hAnsi="Cambria" w:cs="Arial"/>
        </w:rPr>
        <w:t> (Lei do Prontuário Eletrônico).</w:t>
      </w:r>
      <w:bookmarkStart w:id="1" w:name="art3"/>
      <w:bookmarkStart w:id="2" w:name="art6"/>
      <w:bookmarkEnd w:id="1"/>
      <w:bookmarkEnd w:id="2"/>
    </w:p>
    <w:p w:rsidR="0059663C" w:rsidRPr="00440663" w:rsidP="0059663C">
      <w:pPr>
        <w:pStyle w:val="texto1"/>
        <w:ind w:left="284" w:firstLine="851"/>
        <w:jc w:val="both"/>
        <w:rPr>
          <w:rFonts w:ascii="Cambria" w:eastAsia="Calibri" w:hAnsi="Cambria" w:cs="Arial"/>
        </w:rPr>
      </w:pPr>
      <w:r w:rsidRPr="00440663">
        <w:rPr>
          <w:rFonts w:ascii="Cambria" w:eastAsia="Calibri" w:hAnsi="Cambria" w:cs="Arial"/>
        </w:rPr>
        <w:t xml:space="preserve">Art. 8º </w:t>
      </w:r>
      <w:r w:rsidR="00DF7968">
        <w:rPr>
          <w:rFonts w:ascii="Cambria" w:eastAsia="Calibri" w:hAnsi="Cambria" w:cs="Arial"/>
        </w:rPr>
        <w:t>Caberá</w:t>
      </w:r>
      <w:r>
        <w:rPr>
          <w:rFonts w:ascii="Cambria" w:eastAsia="Calibri" w:hAnsi="Cambria" w:cs="Arial"/>
        </w:rPr>
        <w:t xml:space="preserve"> ao</w:t>
      </w:r>
      <w:r w:rsidR="00DF7968">
        <w:rPr>
          <w:rFonts w:ascii="Cambria" w:eastAsia="Calibri" w:hAnsi="Cambria" w:cs="Arial"/>
        </w:rPr>
        <w:t xml:space="preserve"> </w:t>
      </w:r>
      <w:r w:rsidRPr="008D27FE">
        <w:rPr>
          <w:rFonts w:ascii="Cambria" w:eastAsia="Cambria" w:hAnsi="Cambria" w:cs="Cambria"/>
          <w:color w:val="000000"/>
        </w:rPr>
        <w:t>Poder Executivo Municipal regulamentar a presente Lei</w:t>
      </w:r>
      <w:r>
        <w:rPr>
          <w:rFonts w:ascii="Cambria" w:eastAsia="Cambria" w:hAnsi="Cambria" w:cs="Cambria"/>
        </w:rPr>
        <w:t xml:space="preserve"> em todos os aspectos necessários para sua efetiva aplicação </w:t>
      </w:r>
      <w:r>
        <w:rPr>
          <w:rFonts w:ascii="Cambria" w:eastAsia="Calibri" w:hAnsi="Cambria" w:cs="Arial"/>
        </w:rPr>
        <w:t xml:space="preserve">em até 45 dias após o início da sua vigência. </w:t>
      </w:r>
    </w:p>
    <w:p w:rsidR="00440663" w:rsidP="00EB6EC5">
      <w:pPr>
        <w:pStyle w:val="texto1"/>
        <w:ind w:left="284" w:firstLine="851"/>
        <w:jc w:val="both"/>
        <w:rPr>
          <w:rFonts w:ascii="Cambria" w:eastAsia="Calibri" w:hAnsi="Cambria" w:cs="Arial"/>
        </w:rPr>
      </w:pPr>
      <w:r w:rsidRPr="00440663">
        <w:rPr>
          <w:rFonts w:ascii="Cambria" w:eastAsia="Calibri" w:hAnsi="Cambria" w:cs="Arial"/>
        </w:rPr>
        <w:t>Art. 9º Esta Lei entra em vigor 60 dias após sua publicação. </w:t>
      </w:r>
    </w:p>
    <w:p w:rsidR="00EB6EC5" w:rsidRPr="00440663" w:rsidP="00EB6EC5">
      <w:pPr>
        <w:pStyle w:val="texto1"/>
        <w:ind w:left="284" w:firstLine="851"/>
        <w:rPr>
          <w:rFonts w:ascii="Cambria" w:eastAsia="Calibri" w:hAnsi="Cambria" w:cs="Arial"/>
        </w:rPr>
      </w:pPr>
    </w:p>
    <w:p w:rsidR="00EB6EC5" w:rsidP="00EB6EC5">
      <w:pPr>
        <w:pBdr>
          <w:top w:val="nil"/>
          <w:left w:val="nil"/>
          <w:bottom w:val="nil"/>
          <w:right w:val="nil"/>
          <w:between w:val="nil"/>
        </w:pBdr>
        <w:spacing w:after="0" w:line="360" w:lineRule="auto"/>
        <w:jc w:val="right"/>
        <w:rPr>
          <w:rFonts w:ascii="Cambria" w:hAnsi="Cambria" w:cs="Arial"/>
          <w:sz w:val="24"/>
          <w:szCs w:val="24"/>
        </w:rPr>
      </w:pPr>
      <w:r w:rsidRPr="00440663">
        <w:rPr>
          <w:rFonts w:ascii="Cambria" w:hAnsi="Cambria" w:cs="Arial"/>
          <w:sz w:val="24"/>
          <w:szCs w:val="24"/>
        </w:rPr>
        <w:t xml:space="preserve">Sala das Sessões, </w:t>
      </w:r>
      <w:r w:rsidR="000E4E2A">
        <w:rPr>
          <w:rFonts w:ascii="Cambria" w:hAnsi="Cambria" w:cs="Arial"/>
          <w:sz w:val="24"/>
          <w:szCs w:val="24"/>
        </w:rPr>
        <w:t>06</w:t>
      </w:r>
      <w:r w:rsidRPr="00440663">
        <w:rPr>
          <w:rFonts w:ascii="Cambria" w:hAnsi="Cambria" w:cs="Arial"/>
          <w:sz w:val="24"/>
          <w:szCs w:val="24"/>
        </w:rPr>
        <w:t xml:space="preserve"> de </w:t>
      </w:r>
      <w:r w:rsidR="000E4E2A">
        <w:rPr>
          <w:rFonts w:ascii="Cambria" w:hAnsi="Cambria" w:cs="Arial"/>
          <w:sz w:val="24"/>
          <w:szCs w:val="24"/>
        </w:rPr>
        <w:t>setembro</w:t>
      </w:r>
      <w:r w:rsidRPr="00440663">
        <w:rPr>
          <w:rFonts w:ascii="Cambria" w:hAnsi="Cambria" w:cs="Arial"/>
          <w:sz w:val="24"/>
          <w:szCs w:val="24"/>
        </w:rPr>
        <w:t xml:space="preserve"> de 2023. </w:t>
      </w:r>
    </w:p>
    <w:p w:rsidR="00EB6EC5" w:rsidP="00440663">
      <w:pPr>
        <w:pBdr>
          <w:top w:val="nil"/>
          <w:left w:val="nil"/>
          <w:bottom w:val="nil"/>
          <w:right w:val="nil"/>
          <w:between w:val="nil"/>
        </w:pBdr>
        <w:spacing w:after="0" w:line="360" w:lineRule="auto"/>
        <w:jc w:val="right"/>
        <w:rPr>
          <w:rFonts w:ascii="Cambria" w:hAnsi="Cambria" w:cs="Arial"/>
          <w:sz w:val="24"/>
          <w:szCs w:val="24"/>
        </w:rPr>
      </w:pPr>
    </w:p>
    <w:p w:rsidR="00440663" w:rsidRPr="00440663" w:rsidP="00440663">
      <w:pPr>
        <w:pBdr>
          <w:top w:val="nil"/>
          <w:left w:val="nil"/>
          <w:bottom w:val="nil"/>
          <w:right w:val="nil"/>
          <w:between w:val="nil"/>
        </w:pBdr>
        <w:spacing w:after="0" w:line="360" w:lineRule="auto"/>
        <w:jc w:val="right"/>
        <w:rPr>
          <w:rFonts w:ascii="Cambria" w:hAnsi="Cambria" w:cs="Arial"/>
          <w:sz w:val="24"/>
          <w:szCs w:val="24"/>
        </w:rPr>
      </w:pPr>
      <w:r w:rsidRPr="00440663">
        <w:rPr>
          <w:rFonts w:ascii="Cambria" w:hAnsi="Cambria" w:cs="Arial"/>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38765</wp:posOffset>
            </wp:positionV>
            <wp:extent cx="1525459" cy="1080707"/>
            <wp:effectExtent l="0" t="0" r="0" b="0"/>
            <wp:wrapNone/>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23200" name="Imagem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525459" cy="1080707"/>
                    </a:xfrm>
                    <a:prstGeom prst="rect">
                      <a:avLst/>
                    </a:prstGeom>
                  </pic:spPr>
                </pic:pic>
              </a:graphicData>
            </a:graphic>
          </wp:anchor>
        </w:drawing>
      </w:r>
    </w:p>
    <w:p w:rsidR="00440663" w:rsidRPr="0068745B" w:rsidP="00440663">
      <w:pPr>
        <w:ind w:left="709" w:firstLine="709"/>
        <w:rPr>
          <w:rFonts w:ascii="Cambria" w:hAnsi="Cambria" w:cs="Arial"/>
          <w:sz w:val="24"/>
          <w:szCs w:val="24"/>
        </w:rPr>
      </w:pPr>
    </w:p>
    <w:p w:rsidR="00440663" w:rsidRPr="00440663" w:rsidP="00440663">
      <w:pPr>
        <w:pStyle w:val="NormalWeb"/>
        <w:shd w:val="clear" w:color="auto" w:fill="FFFFFF"/>
        <w:spacing w:before="60" w:beforeAutospacing="0" w:after="0" w:afterAutospacing="0"/>
        <w:jc w:val="center"/>
        <w:rPr>
          <w:rFonts w:ascii="Cambria" w:eastAsia="Calibri" w:hAnsi="Cambria" w:cs="Arial"/>
        </w:rPr>
      </w:pPr>
    </w:p>
    <w:p w:rsidR="00440663" w:rsidRPr="00440663" w:rsidP="00440663">
      <w:pPr>
        <w:pStyle w:val="NormalWeb"/>
        <w:shd w:val="clear" w:color="auto" w:fill="FFFFFF"/>
        <w:spacing w:before="60" w:beforeAutospacing="0" w:after="0" w:afterAutospacing="0"/>
        <w:jc w:val="center"/>
        <w:rPr>
          <w:rFonts w:ascii="Cambria" w:eastAsia="Calibri" w:hAnsi="Cambria" w:cs="Arial"/>
        </w:rPr>
      </w:pPr>
      <w:r w:rsidRPr="00440663">
        <w:rPr>
          <w:rFonts w:ascii="Cambria" w:eastAsia="Calibri" w:hAnsi="Cambria" w:cs="Arial"/>
        </w:rPr>
        <w:t>ANDRE DA FARMÁCIA</w:t>
      </w:r>
    </w:p>
    <w:p w:rsidR="00440663" w:rsidRPr="00440663" w:rsidP="00440663">
      <w:pPr>
        <w:pStyle w:val="NormalWeb"/>
        <w:shd w:val="clear" w:color="auto" w:fill="FFFFFF"/>
        <w:spacing w:before="60" w:beforeAutospacing="0" w:after="0" w:afterAutospacing="0"/>
        <w:jc w:val="center"/>
        <w:rPr>
          <w:rFonts w:ascii="Cambria" w:eastAsia="Calibri" w:hAnsi="Cambria" w:cs="Arial"/>
        </w:rPr>
      </w:pPr>
      <w:r w:rsidRPr="00440663">
        <w:rPr>
          <w:rFonts w:ascii="Cambria" w:eastAsia="Calibri" w:hAnsi="Cambria" w:cs="Arial"/>
        </w:rPr>
        <w:t>Vereador</w:t>
      </w:r>
    </w:p>
    <w:p w:rsidR="00440663" w:rsidRPr="00440663" w:rsidP="00440663">
      <w:pPr>
        <w:spacing w:after="0" w:line="240" w:lineRule="auto"/>
        <w:ind w:right="-568" w:hanging="142"/>
        <w:jc w:val="center"/>
        <w:rPr>
          <w:rFonts w:ascii="Cambria" w:hAnsi="Cambria" w:cs="Arial"/>
          <w:sz w:val="24"/>
          <w:szCs w:val="24"/>
        </w:rPr>
      </w:pPr>
    </w:p>
    <w:p w:rsidR="00440663" w:rsidP="00440663">
      <w:pPr>
        <w:spacing w:after="0" w:line="240" w:lineRule="auto"/>
        <w:ind w:right="-568" w:hanging="142"/>
        <w:jc w:val="center"/>
        <w:rPr>
          <w:rFonts w:ascii="Cambria" w:hAnsi="Cambria" w:cs="Arial"/>
          <w:sz w:val="24"/>
          <w:szCs w:val="24"/>
        </w:rPr>
      </w:pPr>
    </w:p>
    <w:p w:rsidR="00440663" w:rsidP="00440663">
      <w:pPr>
        <w:spacing w:after="0" w:line="240" w:lineRule="auto"/>
        <w:ind w:right="-568" w:hanging="142"/>
        <w:jc w:val="center"/>
        <w:rPr>
          <w:rFonts w:ascii="Cambria" w:hAnsi="Cambria" w:cs="Arial"/>
          <w:sz w:val="24"/>
          <w:szCs w:val="24"/>
        </w:rPr>
      </w:pPr>
    </w:p>
    <w:p w:rsidR="00440663" w:rsidP="00440663">
      <w:pPr>
        <w:spacing w:after="0" w:line="240" w:lineRule="auto"/>
        <w:ind w:right="-568" w:hanging="142"/>
        <w:jc w:val="center"/>
        <w:rPr>
          <w:rFonts w:ascii="Cambria" w:hAnsi="Cambria" w:cs="Arial"/>
          <w:sz w:val="24"/>
          <w:szCs w:val="24"/>
        </w:rPr>
      </w:pPr>
    </w:p>
    <w:p w:rsidR="00440663" w:rsidP="00440663">
      <w:pPr>
        <w:spacing w:after="0" w:line="240" w:lineRule="auto"/>
        <w:ind w:right="-568" w:hanging="142"/>
        <w:jc w:val="center"/>
        <w:rPr>
          <w:rFonts w:ascii="Cambria" w:hAnsi="Cambria" w:cs="Arial"/>
          <w:sz w:val="24"/>
          <w:szCs w:val="24"/>
        </w:rPr>
      </w:pPr>
    </w:p>
    <w:p w:rsidR="00440663" w:rsidRPr="00440663" w:rsidP="00440663">
      <w:pPr>
        <w:spacing w:after="0" w:line="240" w:lineRule="auto"/>
        <w:ind w:right="-568" w:hanging="142"/>
        <w:jc w:val="center"/>
        <w:rPr>
          <w:rFonts w:ascii="Cambria" w:hAnsi="Cambria" w:cs="Arial"/>
          <w:b/>
          <w:bCs/>
          <w:sz w:val="24"/>
          <w:szCs w:val="24"/>
        </w:rPr>
      </w:pPr>
      <w:r w:rsidRPr="00440663">
        <w:rPr>
          <w:rFonts w:ascii="Cambria" w:hAnsi="Cambria" w:cs="Arial"/>
          <w:b/>
          <w:bCs/>
          <w:sz w:val="24"/>
          <w:szCs w:val="24"/>
        </w:rPr>
        <w:t>JUSTIFICATIVA</w:t>
      </w:r>
    </w:p>
    <w:p w:rsidR="00440663" w:rsidRPr="00440663" w:rsidP="00440663">
      <w:pPr>
        <w:spacing w:after="0" w:line="240" w:lineRule="auto"/>
        <w:ind w:right="-568" w:hanging="142"/>
        <w:jc w:val="center"/>
        <w:rPr>
          <w:rFonts w:ascii="Cambria" w:hAnsi="Cambria" w:cs="Arial"/>
          <w:sz w:val="24"/>
          <w:szCs w:val="24"/>
        </w:rPr>
      </w:pPr>
    </w:p>
    <w:p w:rsidR="00440663" w:rsidRPr="00440663" w:rsidP="00EB6EC5">
      <w:pPr>
        <w:spacing w:after="0" w:line="240" w:lineRule="auto"/>
        <w:ind w:left="284" w:right="-567" w:firstLine="851"/>
        <w:jc w:val="both"/>
        <w:rPr>
          <w:rFonts w:ascii="Cambria" w:hAnsi="Cambria" w:cs="Arial"/>
          <w:sz w:val="24"/>
          <w:szCs w:val="24"/>
        </w:rPr>
      </w:pPr>
      <w:r w:rsidRPr="00440663">
        <w:rPr>
          <w:rFonts w:ascii="Cambria" w:hAnsi="Cambria" w:cs="Arial"/>
          <w:sz w:val="24"/>
          <w:szCs w:val="24"/>
        </w:rPr>
        <w:t xml:space="preserve">A prática da telemedicina já é amparada por ampla experiência mundial, sendo observada prática vigente em países como Estados Unidos, Colômbia, Austrália, Reino Unido, Bangladesh, China, México, Noruega, Portugal, dentre outros. Além disso, municípios do Estado de São Paulo estão introduzido essa prática, como Campinas e São Paulo, por exemplo.  </w:t>
      </w:r>
    </w:p>
    <w:p w:rsidR="00440663" w:rsidRPr="00440663" w:rsidP="00EB6EC5">
      <w:pPr>
        <w:spacing w:after="0" w:line="240" w:lineRule="auto"/>
        <w:ind w:left="284" w:right="-568" w:firstLine="851"/>
        <w:jc w:val="both"/>
        <w:rPr>
          <w:rFonts w:ascii="Cambria" w:hAnsi="Cambria" w:cs="Arial"/>
          <w:sz w:val="24"/>
          <w:szCs w:val="24"/>
        </w:rPr>
      </w:pPr>
    </w:p>
    <w:p w:rsidR="00440663" w:rsidRPr="00440663" w:rsidP="00EB6EC5">
      <w:pPr>
        <w:spacing w:after="0" w:line="240" w:lineRule="auto"/>
        <w:ind w:left="284" w:right="-568" w:firstLine="851"/>
        <w:jc w:val="both"/>
        <w:rPr>
          <w:rFonts w:ascii="Cambria" w:hAnsi="Cambria" w:cs="Arial"/>
          <w:sz w:val="24"/>
          <w:szCs w:val="24"/>
        </w:rPr>
      </w:pPr>
      <w:r w:rsidRPr="00440663">
        <w:rPr>
          <w:rFonts w:ascii="Cambria" w:hAnsi="Cambria" w:cs="Arial"/>
          <w:sz w:val="24"/>
          <w:szCs w:val="24"/>
        </w:rPr>
        <w:t xml:space="preserve">A telemedicina aparece como alternativa crítica para, imediatamente, permitir o acesso de mais pacientes no sistema de saúde (seja público ou privado), otimizar a utilização de mão-de-obra especializada, evitar desperdício de recursos, intensificar o acompanhamento remoto de pacientes e facilitar triagens para evitar superlotação desnecessária. </w:t>
      </w:r>
    </w:p>
    <w:p w:rsidR="00440663" w:rsidRPr="00440663" w:rsidP="00EB6EC5">
      <w:pPr>
        <w:spacing w:after="0" w:line="240" w:lineRule="auto"/>
        <w:ind w:left="284" w:right="-568" w:firstLine="851"/>
        <w:jc w:val="both"/>
        <w:rPr>
          <w:rFonts w:ascii="Cambria" w:hAnsi="Cambria" w:cs="Arial"/>
          <w:sz w:val="24"/>
          <w:szCs w:val="24"/>
        </w:rPr>
      </w:pPr>
    </w:p>
    <w:p w:rsidR="00440663" w:rsidRPr="00440663" w:rsidP="00EB6EC5">
      <w:pPr>
        <w:spacing w:after="0" w:line="240" w:lineRule="auto"/>
        <w:ind w:left="284" w:right="-568" w:firstLine="851"/>
        <w:jc w:val="both"/>
        <w:rPr>
          <w:rFonts w:ascii="Cambria" w:hAnsi="Cambria" w:cs="Arial"/>
          <w:sz w:val="24"/>
          <w:szCs w:val="24"/>
        </w:rPr>
      </w:pPr>
      <w:r w:rsidRPr="00440663">
        <w:rPr>
          <w:rFonts w:ascii="Cambria" w:hAnsi="Cambria" w:cs="Arial"/>
          <w:sz w:val="24"/>
          <w:szCs w:val="24"/>
        </w:rPr>
        <w:t>Nesse sentido, o oferecimento de opções de atendimento de saúde virtual aumenta, por definição, o acesso das populações ao atendimento médico. Esse acesso é ainda mais fundamental para populações geralmente restritas, como as das zonas rurais</w:t>
      </w:r>
      <w:r w:rsidR="00C51BC1">
        <w:rPr>
          <w:rFonts w:ascii="Cambria" w:hAnsi="Cambria" w:cs="Arial"/>
          <w:sz w:val="24"/>
          <w:szCs w:val="24"/>
        </w:rPr>
        <w:t>, por exemplo</w:t>
      </w:r>
      <w:r w:rsidRPr="00440663">
        <w:rPr>
          <w:rFonts w:ascii="Cambria" w:hAnsi="Cambria" w:cs="Arial"/>
          <w:sz w:val="24"/>
          <w:szCs w:val="24"/>
        </w:rPr>
        <w:t xml:space="preserve">. </w:t>
      </w:r>
    </w:p>
    <w:p w:rsidR="00440663" w:rsidRPr="00440663" w:rsidP="00EB6EC5">
      <w:pPr>
        <w:spacing w:after="0" w:line="240" w:lineRule="auto"/>
        <w:ind w:left="284" w:right="-568" w:firstLine="851"/>
        <w:jc w:val="both"/>
        <w:rPr>
          <w:rFonts w:ascii="Cambria" w:hAnsi="Cambria" w:cs="Arial"/>
          <w:sz w:val="24"/>
          <w:szCs w:val="24"/>
        </w:rPr>
      </w:pPr>
    </w:p>
    <w:p w:rsidR="00440663" w:rsidRPr="00440663" w:rsidP="00EB6EC5">
      <w:pPr>
        <w:spacing w:after="0" w:line="240" w:lineRule="auto"/>
        <w:ind w:left="284" w:right="-568" w:firstLine="851"/>
        <w:jc w:val="both"/>
        <w:rPr>
          <w:rFonts w:ascii="Cambria" w:hAnsi="Cambria" w:cs="Arial"/>
          <w:sz w:val="24"/>
          <w:szCs w:val="24"/>
        </w:rPr>
      </w:pPr>
      <w:r w:rsidRPr="00440663">
        <w:rPr>
          <w:rFonts w:ascii="Cambria" w:hAnsi="Cambria" w:cs="Arial"/>
          <w:sz w:val="24"/>
          <w:szCs w:val="24"/>
        </w:rPr>
        <w:t xml:space="preserve">Com esses passos, as unidades de saúde se beneficiam, porque podem se programar para uma demanda referida. Hoje, os pacientes procuram as unidades de saúde como primeiro passo, levando a impossibilidade de previsão da demanda e sua distribuição racional. </w:t>
      </w:r>
    </w:p>
    <w:p w:rsidR="00440663" w:rsidRPr="00440663" w:rsidP="00EB6EC5">
      <w:pPr>
        <w:spacing w:after="0" w:line="240" w:lineRule="auto"/>
        <w:ind w:left="284" w:right="-568" w:firstLine="851"/>
        <w:jc w:val="both"/>
        <w:rPr>
          <w:rFonts w:ascii="Cambria" w:hAnsi="Cambria" w:cs="Arial"/>
          <w:sz w:val="24"/>
          <w:szCs w:val="24"/>
        </w:rPr>
      </w:pPr>
    </w:p>
    <w:p w:rsidR="00440663" w:rsidRPr="00440663" w:rsidP="00EB6EC5">
      <w:pPr>
        <w:spacing w:after="0" w:line="240" w:lineRule="auto"/>
        <w:ind w:left="284" w:right="-568" w:firstLine="851"/>
        <w:jc w:val="both"/>
        <w:rPr>
          <w:rFonts w:ascii="Cambria" w:hAnsi="Cambria" w:cs="Arial"/>
          <w:sz w:val="24"/>
          <w:szCs w:val="24"/>
        </w:rPr>
      </w:pPr>
      <w:r w:rsidRPr="00440663">
        <w:rPr>
          <w:rFonts w:ascii="Cambria" w:hAnsi="Cambria" w:cs="Arial"/>
          <w:sz w:val="24"/>
          <w:szCs w:val="24"/>
        </w:rPr>
        <w:t xml:space="preserve">Além disso, o atendimento virtual cria ou aumenta o acesso a opiniões de diversos profissionais e possibilita eventuais intervenções corretivas em fases iniciais de doença ou descompensação clínica, evitando que quadros se agravem antes de conseguirem usufruir de atendimento especializado. </w:t>
      </w:r>
    </w:p>
    <w:p w:rsidR="00440663" w:rsidRPr="00440663" w:rsidP="00EB6EC5">
      <w:pPr>
        <w:spacing w:after="0" w:line="240" w:lineRule="auto"/>
        <w:ind w:left="284" w:right="-568" w:firstLine="851"/>
        <w:jc w:val="both"/>
        <w:rPr>
          <w:rFonts w:ascii="Cambria" w:hAnsi="Cambria" w:cs="Arial"/>
          <w:sz w:val="24"/>
          <w:szCs w:val="24"/>
        </w:rPr>
      </w:pPr>
    </w:p>
    <w:p w:rsidR="00440663" w:rsidRPr="00440663" w:rsidP="00EB6EC5">
      <w:pPr>
        <w:spacing w:after="0" w:line="240" w:lineRule="auto"/>
        <w:ind w:left="284" w:right="-568" w:firstLine="851"/>
        <w:jc w:val="both"/>
        <w:rPr>
          <w:rFonts w:ascii="Cambria" w:hAnsi="Cambria" w:cs="Arial"/>
          <w:sz w:val="24"/>
          <w:szCs w:val="24"/>
        </w:rPr>
      </w:pPr>
      <w:r w:rsidRPr="00440663">
        <w:rPr>
          <w:rFonts w:ascii="Cambria" w:hAnsi="Cambria" w:cs="Arial"/>
          <w:sz w:val="24"/>
          <w:szCs w:val="24"/>
        </w:rPr>
        <w:t>Assim, diante destes amplos benefícios, peço o apoio dos Nobres Pares para a aprovação do presente Projeto de Lei</w:t>
      </w:r>
      <w:r w:rsidR="00EB6EC5">
        <w:rPr>
          <w:rFonts w:ascii="Cambria" w:hAnsi="Cambria" w:cs="Arial"/>
          <w:sz w:val="24"/>
          <w:szCs w:val="24"/>
        </w:rPr>
        <w:t>.</w:t>
      </w:r>
    </w:p>
    <w:p w:rsidR="00440663" w:rsidRPr="00440663" w:rsidP="00440663">
      <w:pPr>
        <w:spacing w:after="0" w:line="240" w:lineRule="auto"/>
        <w:ind w:right="-568" w:hanging="142"/>
        <w:jc w:val="center"/>
        <w:rPr>
          <w:rFonts w:ascii="Cambria" w:hAnsi="Cambria" w:cs="Arial"/>
          <w:sz w:val="24"/>
          <w:szCs w:val="24"/>
        </w:rPr>
      </w:pPr>
    </w:p>
    <w:p w:rsidR="00440663" w:rsidRPr="00440663" w:rsidP="00440663">
      <w:pPr>
        <w:spacing w:after="0" w:line="240" w:lineRule="auto"/>
        <w:ind w:right="-568" w:hanging="142"/>
        <w:jc w:val="center"/>
        <w:rPr>
          <w:rFonts w:ascii="Cambria" w:hAnsi="Cambria" w:cs="Arial"/>
          <w:sz w:val="24"/>
          <w:szCs w:val="24"/>
        </w:rPr>
      </w:pPr>
    </w:p>
    <w:p w:rsidR="00EB6EC5" w:rsidP="00440663">
      <w:pPr>
        <w:pBdr>
          <w:top w:val="nil"/>
          <w:left w:val="nil"/>
          <w:bottom w:val="nil"/>
          <w:right w:val="nil"/>
          <w:between w:val="nil"/>
        </w:pBdr>
        <w:spacing w:after="0" w:line="360" w:lineRule="auto"/>
        <w:jc w:val="right"/>
        <w:rPr>
          <w:rFonts w:ascii="Cambria" w:hAnsi="Cambria" w:cs="Arial"/>
          <w:sz w:val="24"/>
          <w:szCs w:val="24"/>
        </w:rPr>
      </w:pPr>
      <w:r w:rsidRPr="00440663">
        <w:rPr>
          <w:rFonts w:ascii="Cambria" w:hAnsi="Cambria" w:cs="Arial"/>
          <w:sz w:val="24"/>
          <w:szCs w:val="24"/>
        </w:rPr>
        <w:t xml:space="preserve">Sala das Sessões, </w:t>
      </w:r>
      <w:r w:rsidR="005B4896">
        <w:rPr>
          <w:rFonts w:ascii="Cambria" w:hAnsi="Cambria" w:cs="Arial"/>
          <w:sz w:val="24"/>
          <w:szCs w:val="24"/>
        </w:rPr>
        <w:t>0</w:t>
      </w:r>
      <w:bookmarkStart w:id="3" w:name="_GoBack"/>
      <w:bookmarkEnd w:id="3"/>
      <w:r w:rsidRPr="00440663">
        <w:rPr>
          <w:rFonts w:ascii="Cambria" w:hAnsi="Cambria" w:cs="Arial"/>
          <w:sz w:val="24"/>
          <w:szCs w:val="24"/>
        </w:rPr>
        <w:t xml:space="preserve">6 de </w:t>
      </w:r>
      <w:r w:rsidR="000E4E2A">
        <w:rPr>
          <w:rFonts w:ascii="Cambria" w:hAnsi="Cambria" w:cs="Arial"/>
          <w:sz w:val="24"/>
          <w:szCs w:val="24"/>
        </w:rPr>
        <w:t>setembro</w:t>
      </w:r>
      <w:r w:rsidRPr="00440663">
        <w:rPr>
          <w:rFonts w:ascii="Cambria" w:hAnsi="Cambria" w:cs="Arial"/>
          <w:sz w:val="24"/>
          <w:szCs w:val="24"/>
        </w:rPr>
        <w:t xml:space="preserve"> de 2023. </w:t>
      </w:r>
    </w:p>
    <w:p w:rsidR="00440663" w:rsidRPr="0068745B" w:rsidP="00440663">
      <w:pPr>
        <w:pBdr>
          <w:top w:val="nil"/>
          <w:left w:val="nil"/>
          <w:bottom w:val="nil"/>
          <w:right w:val="nil"/>
          <w:between w:val="nil"/>
        </w:pBdr>
        <w:spacing w:after="0" w:line="360" w:lineRule="auto"/>
        <w:jc w:val="right"/>
        <w:rPr>
          <w:rFonts w:ascii="Cambria" w:hAnsi="Cambria" w:cs="Arial"/>
          <w:sz w:val="24"/>
          <w:szCs w:val="24"/>
        </w:rPr>
      </w:pPr>
      <w:r w:rsidRPr="0068745B">
        <w:rPr>
          <w:rFonts w:ascii="Cambria" w:hAnsi="Cambria" w:cs="Arial"/>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38765</wp:posOffset>
            </wp:positionV>
            <wp:extent cx="1525459" cy="1080707"/>
            <wp:effectExtent l="0" t="0" r="0" b="0"/>
            <wp:wrapNone/>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71654" name="Imagem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525459" cy="1080707"/>
                    </a:xfrm>
                    <a:prstGeom prst="rect">
                      <a:avLst/>
                    </a:prstGeom>
                  </pic:spPr>
                </pic:pic>
              </a:graphicData>
            </a:graphic>
          </wp:anchor>
        </w:drawing>
      </w:r>
    </w:p>
    <w:p w:rsidR="00440663" w:rsidRPr="0068745B" w:rsidP="00440663">
      <w:pPr>
        <w:ind w:left="709" w:firstLine="709"/>
        <w:rPr>
          <w:rFonts w:ascii="Cambria" w:hAnsi="Cambria" w:cs="Arial"/>
          <w:sz w:val="24"/>
          <w:szCs w:val="24"/>
        </w:rPr>
      </w:pPr>
    </w:p>
    <w:p w:rsidR="00440663" w:rsidRPr="00440663" w:rsidP="00440663">
      <w:pPr>
        <w:pStyle w:val="NormalWeb"/>
        <w:shd w:val="clear" w:color="auto" w:fill="FFFFFF"/>
        <w:spacing w:before="60" w:beforeAutospacing="0" w:after="0" w:afterAutospacing="0"/>
        <w:jc w:val="center"/>
        <w:rPr>
          <w:rFonts w:ascii="Cambria" w:eastAsia="Calibri" w:hAnsi="Cambria" w:cs="Arial"/>
        </w:rPr>
      </w:pPr>
    </w:p>
    <w:p w:rsidR="00440663" w:rsidRPr="00440663" w:rsidP="00440663">
      <w:pPr>
        <w:pStyle w:val="NormalWeb"/>
        <w:shd w:val="clear" w:color="auto" w:fill="FFFFFF"/>
        <w:spacing w:before="60" w:beforeAutospacing="0" w:after="0" w:afterAutospacing="0"/>
        <w:jc w:val="center"/>
        <w:rPr>
          <w:rFonts w:ascii="Cambria" w:eastAsia="Calibri" w:hAnsi="Cambria" w:cs="Arial"/>
        </w:rPr>
      </w:pPr>
      <w:r w:rsidRPr="00440663">
        <w:rPr>
          <w:rFonts w:ascii="Cambria" w:eastAsia="Calibri" w:hAnsi="Cambria" w:cs="Arial"/>
        </w:rPr>
        <w:t>ANDRE DA FARMÁCIA</w:t>
      </w:r>
    </w:p>
    <w:p w:rsidR="00440663" w:rsidP="00440663">
      <w:pPr>
        <w:pStyle w:val="NormalWeb"/>
        <w:shd w:val="clear" w:color="auto" w:fill="FFFFFF"/>
        <w:spacing w:before="60" w:beforeAutospacing="0" w:after="0" w:afterAutospacing="0"/>
        <w:jc w:val="center"/>
        <w:rPr>
          <w:rFonts w:ascii="Cambria" w:hAnsi="Cambria" w:cs="Arial"/>
          <w:b/>
          <w:bCs/>
          <w:spacing w:val="2"/>
        </w:rPr>
      </w:pPr>
      <w:r w:rsidRPr="00440663">
        <w:rPr>
          <w:rFonts w:ascii="Cambria" w:eastAsia="Calibri" w:hAnsi="Cambria" w:cs="Arial"/>
        </w:rPr>
        <w:t>Vereador</w:t>
      </w:r>
    </w:p>
    <w:p w:rsidR="00440663" w:rsidP="00F72B08">
      <w:pPr>
        <w:pStyle w:val="NormalWeb"/>
        <w:shd w:val="clear" w:color="auto" w:fill="FFFFFF"/>
        <w:spacing w:before="60" w:beforeAutospacing="0" w:after="0" w:afterAutospacing="0"/>
        <w:ind w:hanging="1"/>
        <w:jc w:val="center"/>
        <w:rPr>
          <w:rFonts w:ascii="Cambria" w:hAnsi="Cambria" w:cs="Arial"/>
          <w:b/>
          <w:bCs/>
          <w:spacing w:val="2"/>
        </w:rPr>
      </w:pPr>
    </w:p>
    <w:p w:rsidR="00440663" w:rsidP="00F72B08">
      <w:pPr>
        <w:pStyle w:val="NormalWeb"/>
        <w:shd w:val="clear" w:color="auto" w:fill="FFFFFF"/>
        <w:spacing w:before="60" w:beforeAutospacing="0" w:after="0" w:afterAutospacing="0"/>
        <w:ind w:hanging="1"/>
        <w:jc w:val="center"/>
        <w:rPr>
          <w:rFonts w:ascii="Cambria" w:hAnsi="Cambria" w:cs="Arial"/>
          <w:b/>
          <w:bCs/>
          <w:spacing w:val="2"/>
        </w:rPr>
      </w:pPr>
    </w:p>
    <w:p w:rsidR="00440663" w:rsidP="00F72B08">
      <w:pPr>
        <w:pStyle w:val="NormalWeb"/>
        <w:shd w:val="clear" w:color="auto" w:fill="FFFFFF"/>
        <w:spacing w:before="60" w:beforeAutospacing="0" w:after="0" w:afterAutospacing="0"/>
        <w:ind w:hanging="1"/>
        <w:jc w:val="center"/>
        <w:rPr>
          <w:rFonts w:ascii="Cambria" w:hAnsi="Cambria" w:cs="Arial"/>
          <w:b/>
          <w:bCs/>
          <w:spacing w:val="2"/>
        </w:rPr>
      </w:pPr>
    </w:p>
    <w:p w:rsidR="00440663" w:rsidP="00F72B08">
      <w:pPr>
        <w:pStyle w:val="NormalWeb"/>
        <w:shd w:val="clear" w:color="auto" w:fill="FFFFFF"/>
        <w:spacing w:before="60" w:beforeAutospacing="0" w:after="0" w:afterAutospacing="0"/>
        <w:ind w:hanging="1"/>
        <w:jc w:val="center"/>
        <w:rPr>
          <w:rFonts w:ascii="Cambria" w:hAnsi="Cambria" w:cs="Arial"/>
          <w:b/>
          <w:bCs/>
          <w:spacing w:val="2"/>
        </w:rPr>
      </w:pPr>
    </w:p>
    <w:p w:rsidR="00440663" w:rsidP="00F72B08">
      <w:pPr>
        <w:pStyle w:val="NormalWeb"/>
        <w:shd w:val="clear" w:color="auto" w:fill="FFFFFF"/>
        <w:spacing w:before="60" w:beforeAutospacing="0" w:after="0" w:afterAutospacing="0"/>
        <w:ind w:hanging="1"/>
        <w:jc w:val="center"/>
        <w:rPr>
          <w:rFonts w:ascii="Cambria" w:hAnsi="Cambria" w:cs="Arial"/>
          <w:b/>
          <w:bCs/>
          <w:spacing w:val="2"/>
        </w:rPr>
      </w:pPr>
    </w:p>
    <w:sectPr w:rsidSect="00B7081A">
      <w:headerReference w:type="default" r:id="rId12"/>
      <w:footerReference w:type="even" r:id="rId13"/>
      <w:footerReference w:type="default" r:id="rId14"/>
      <w:footerReference w:type="first" r:id="rId15"/>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r>
      <w:rPr>
        <w:noProof/>
      </w:rPr>
      <mc:AlternateContent>
        <mc:Choice Requires="wps">
          <w:drawing>
            <wp:anchor distT="0" distB="0" distL="114300" distR="114300" simplePos="0" relativeHeight="251661312" behindDoc="0" locked="0" layoutInCell="1" allowOverlap="1">
              <wp:simplePos x="0" y="0"/>
              <wp:positionH relativeFrom="column">
                <wp:posOffset>-330200</wp:posOffset>
              </wp:positionH>
              <wp:positionV relativeFrom="paragraph">
                <wp:posOffset>114300</wp:posOffset>
              </wp:positionV>
              <wp:extent cx="6236970" cy="12700"/>
              <wp:effectExtent l="0" t="0" r="11430" b="6350"/>
              <wp:wrapNone/>
              <wp:docPr id="26" name="Conector de seta reta 2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12700"/>
                      </a:xfrm>
                      <a:prstGeom prst="straightConnector1">
                        <a:avLst/>
                      </a:prstGeom>
                      <a:noFill/>
                      <a:ln w="12700">
                        <a:solidFill>
                          <a:schemeClr val="accent1"/>
                        </a:solidFill>
                        <a:prstDash val="solid"/>
                        <a:miter lim="800000"/>
                        <a:headEnd w="sm" len="sm"/>
                        <a:tailEnd w="sm" len="sm"/>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6" o:spid="_x0000_s2055" type="#_x0000_t32" style="width:491.1pt;height:1pt;margin-top:9pt;margin-left:-26pt;mso-height-percent:0;mso-height-relative:page;mso-width-percent:0;mso-width-relative:page;mso-wrap-distance-bottom:0;mso-wrap-distance-left:9pt;mso-wrap-distance-right:9pt;mso-wrap-distance-top:0;mso-wrap-style:square;position:absolute;visibility:visible;z-index:251662336" strokecolor="#4472c4" strokeweight="1pt">
              <v:stroke joinstyle="miter" startarrowwidth="narrow" startarrowlength="short" endarrowwidth="narrow" endarrowlength="short"/>
            </v:shape>
          </w:pict>
        </mc:Fallback>
      </mc:AlternateContent>
    </w:r>
  </w:p>
  <w:p w:rsidR="00FE1D6C">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r>
      <w:rPr>
        <w:noProof/>
      </w:rPr>
      <w:drawing>
        <wp:inline distT="0" distB="0" distL="0" distR="0">
          <wp:extent cx="1526058" cy="534121"/>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1399254609"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00F005BD">
      <w:rPr>
        <w:noProof/>
      </w:rPr>
      <mc:AlternateContent>
        <mc:Choice Requires="wpg">
          <w:drawing>
            <wp:anchor distT="0" distB="0" distL="0" distR="0" simplePos="0" relativeHeight="251658240" behindDoc="1" locked="0" layoutInCell="1" allowOverlap="1">
              <wp:simplePos x="0" y="0"/>
              <wp:positionH relativeFrom="column">
                <wp:posOffset>-863600</wp:posOffset>
              </wp:positionH>
              <wp:positionV relativeFrom="paragraph">
                <wp:posOffset>0</wp:posOffset>
              </wp:positionV>
              <wp:extent cx="7557770" cy="10270490"/>
              <wp:effectExtent l="3175" t="9525" r="1905" b="6985"/>
              <wp:wrapNone/>
              <wp:docPr id="1" name="Grupo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70" cy="10270490"/>
                        <a:chOff x="15671" y="0"/>
                        <a:chExt cx="75577" cy="75600"/>
                      </a:xfrm>
                    </wpg:grpSpPr>
                    <wpg:grpSp>
                      <wpg:cNvPr id="2" name="Grupo 1"/>
                      <wpg:cNvGrpSpPr/>
                      <wpg:grpSpPr>
                        <a:xfrm>
                          <a:off x="15671" y="0"/>
                          <a:ext cx="75577" cy="75600"/>
                          <a:chOff x="0" y="0"/>
                          <a:chExt cx="75577" cy="102703"/>
                        </a:xfrm>
                      </wpg:grpSpPr>
                      <wps:wsp xmlns:wps="http://schemas.microsoft.com/office/word/2010/wordprocessingShape">
                        <wps:cNvPr id="3" name="Retângulo 2"/>
                        <wps:cNvSpPr>
                          <a:spLocks noChangeArrowheads="1"/>
                        </wps:cNvSpPr>
                        <wps:spPr bwMode="auto">
                          <a:xfrm>
                            <a:off x="0" y="0"/>
                            <a:ext cx="75577" cy="1027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1D6C">
                              <w:pPr>
                                <w:spacing w:after="0" w:line="240" w:lineRule="auto"/>
                              </w:pPr>
                            </w:p>
                          </w:txbxContent>
                        </wps:txbx>
                        <wps:bodyPr rot="0" vert="horz" wrap="square" lIns="91425" tIns="91425" rIns="91425" bIns="91425" anchor="ctr" anchorCtr="0" upright="1"/>
                      </wps:wsp>
                      <wps:wsp xmlns:wps="http://schemas.microsoft.com/office/word/2010/wordprocessingShape">
                        <wps:cNvPr id="4" name="Forma livre 3"/>
                        <wps:cNvSpPr/>
                        <wps:spPr bwMode="auto">
                          <a:xfrm>
                            <a:off x="9737" y="65195"/>
                            <a:ext cx="65837" cy="19368"/>
                          </a:xfrm>
                          <a:custGeom>
                            <a:avLst/>
                            <a:gdLst>
                              <a:gd name="T0" fmla="*/ 7730 w 10368"/>
                              <a:gd name="T1" fmla="*/ 0 h 3050"/>
                              <a:gd name="T2" fmla="*/ 7467 w 10368"/>
                              <a:gd name="T3" fmla="*/ 2 h 3050"/>
                              <a:gd name="T4" fmla="*/ 6935 w 10368"/>
                              <a:gd name="T5" fmla="*/ 10 h 3050"/>
                              <a:gd name="T6" fmla="*/ 6288 w 10368"/>
                              <a:gd name="T7" fmla="*/ 28 h 3050"/>
                              <a:gd name="T8" fmla="*/ 5797 w 10368"/>
                              <a:gd name="T9" fmla="*/ 48 h 3050"/>
                              <a:gd name="T10" fmla="*/ 5579 w 10368"/>
                              <a:gd name="T11" fmla="*/ 57 h 3050"/>
                              <a:gd name="T12" fmla="*/ 5164 w 10368"/>
                              <a:gd name="T13" fmla="*/ 78 h 3050"/>
                              <a:gd name="T14" fmla="*/ 4435 w 10368"/>
                              <a:gd name="T15" fmla="*/ 123 h 3050"/>
                              <a:gd name="T16" fmla="*/ 3927 w 10368"/>
                              <a:gd name="T17" fmla="*/ 160 h 3050"/>
                              <a:gd name="T18" fmla="*/ 3440 w 10368"/>
                              <a:gd name="T19" fmla="*/ 199 h 3050"/>
                              <a:gd name="T20" fmla="*/ 2977 w 10368"/>
                              <a:gd name="T21" fmla="*/ 241 h 3050"/>
                              <a:gd name="T22" fmla="*/ 2435 w 10368"/>
                              <a:gd name="T23" fmla="*/ 293 h 3050"/>
                              <a:gd name="T24" fmla="*/ 1844 w 10368"/>
                              <a:gd name="T25" fmla="*/ 357 h 3050"/>
                              <a:gd name="T26" fmla="*/ 1245 w 10368"/>
                              <a:gd name="T27" fmla="*/ 427 h 3050"/>
                              <a:gd name="T28" fmla="*/ 637 w 10368"/>
                              <a:gd name="T29" fmla="*/ 506 h 3050"/>
                              <a:gd name="T30" fmla="*/ 67 w 10368"/>
                              <a:gd name="T31" fmla="*/ 588 h 3050"/>
                              <a:gd name="T32" fmla="*/ 0 w 10368"/>
                              <a:gd name="T33" fmla="*/ 599 h 3050"/>
                              <a:gd name="T34" fmla="*/ 75 w 10368"/>
                              <a:gd name="T35" fmla="*/ 3039 h 3050"/>
                              <a:gd name="T36" fmla="*/ 635 w 10368"/>
                              <a:gd name="T37" fmla="*/ 2957 h 3050"/>
                              <a:gd name="T38" fmla="*/ 1276 w 10368"/>
                              <a:gd name="T39" fmla="*/ 2873 h 3050"/>
                              <a:gd name="T40" fmla="*/ 1817 w 10368"/>
                              <a:gd name="T41" fmla="*/ 2809 h 3050"/>
                              <a:gd name="T42" fmla="*/ 2439 w 10368"/>
                              <a:gd name="T43" fmla="*/ 2742 h 3050"/>
                              <a:gd name="T44" fmla="*/ 2894 w 10368"/>
                              <a:gd name="T45" fmla="*/ 2697 h 3050"/>
                              <a:gd name="T46" fmla="*/ 3379 w 10368"/>
                              <a:gd name="T47" fmla="*/ 2653 h 3050"/>
                              <a:gd name="T48" fmla="*/ 3891 w 10368"/>
                              <a:gd name="T49" fmla="*/ 2611 h 3050"/>
                              <a:gd name="T50" fmla="*/ 4427 w 10368"/>
                              <a:gd name="T51" fmla="*/ 2572 h 3050"/>
                              <a:gd name="T52" fmla="*/ 5266 w 10368"/>
                              <a:gd name="T53" fmla="*/ 2521 h 3050"/>
                              <a:gd name="T54" fmla="*/ 5665 w 10368"/>
                              <a:gd name="T55" fmla="*/ 2502 h 3050"/>
                              <a:gd name="T56" fmla="*/ 5962 w 10368"/>
                              <a:gd name="T57" fmla="*/ 2489 h 3050"/>
                              <a:gd name="T58" fmla="*/ 6617 w 10368"/>
                              <a:gd name="T59" fmla="*/ 2467 h 3050"/>
                              <a:gd name="T60" fmla="*/ 7185 w 10368"/>
                              <a:gd name="T61" fmla="*/ 2454 h 3050"/>
                              <a:gd name="T62" fmla="*/ 7666 w 10368"/>
                              <a:gd name="T63" fmla="*/ 2449 h 3050"/>
                              <a:gd name="T64" fmla="*/ 8148 w 10368"/>
                              <a:gd name="T65" fmla="*/ 2449 h 3050"/>
                              <a:gd name="T66" fmla="*/ 8635 w 10368"/>
                              <a:gd name="T67" fmla="*/ 2456 h 3050"/>
                              <a:gd name="T68" fmla="*/ 9117 w 10368"/>
                              <a:gd name="T69" fmla="*/ 2468 h 3050"/>
                              <a:gd name="T70" fmla="*/ 9592 w 10368"/>
                              <a:gd name="T71" fmla="*/ 2486 h 3050"/>
                              <a:gd name="T72" fmla="*/ 10060 w 10368"/>
                              <a:gd name="T73" fmla="*/ 2509 h 3050"/>
                              <a:gd name="T74" fmla="*/ 10368 w 10368"/>
                              <a:gd name="T75" fmla="*/ 76 h 3050"/>
                              <a:gd name="T76" fmla="*/ 9940 w 10368"/>
                              <a:gd name="T77" fmla="*/ 53 h 3050"/>
                              <a:gd name="T78" fmla="*/ 9299 w 10368"/>
                              <a:gd name="T79" fmla="*/ 26 h 3050"/>
                              <a:gd name="T80" fmla="*/ 8771 w 10368"/>
                              <a:gd name="T81" fmla="*/ 10 h 3050"/>
                              <a:gd name="T82" fmla="*/ 8221 w 10368"/>
                              <a:gd name="T83" fmla="*/ 2 h 30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5" name="Forma livre 4"/>
                        <wps:cNvSpPr/>
                        <wps:spPr bwMode="auto">
                          <a:xfrm>
                            <a:off x="0" y="26719"/>
                            <a:ext cx="38754" cy="75984"/>
                          </a:xfrm>
                          <a:custGeom>
                            <a:avLst/>
                            <a:gdLst>
                              <a:gd name="T0" fmla="*/ 6103 w 6103"/>
                              <a:gd name="T1" fmla="*/ 0 h 11966"/>
                              <a:gd name="T2" fmla="*/ 5011 w 6103"/>
                              <a:gd name="T3" fmla="*/ 51 h 11966"/>
                              <a:gd name="T4" fmla="*/ 3449 w 6103"/>
                              <a:gd name="T5" fmla="*/ 152 h 11966"/>
                              <a:gd name="T6" fmla="*/ 1789 w 6103"/>
                              <a:gd name="T7" fmla="*/ 291 h 11966"/>
                              <a:gd name="T8" fmla="*/ 0 w 6103"/>
                              <a:gd name="T9" fmla="*/ 475 h 11966"/>
                              <a:gd name="T10" fmla="*/ 0 w 6103"/>
                              <a:gd name="T11" fmla="*/ 11965 h 11966"/>
                              <a:gd name="T12" fmla="*/ 6103 w 6103"/>
                              <a:gd name="T13" fmla="*/ 11965 h 11966"/>
                              <a:gd name="T14" fmla="*/ 6103 w 6103"/>
                              <a:gd name="T15" fmla="*/ 9621 h 11966"/>
                              <a:gd name="T16" fmla="*/ 1105 w 6103"/>
                              <a:gd name="T17" fmla="*/ 9621 h 11966"/>
                              <a:gd name="T18" fmla="*/ 1105 w 6103"/>
                              <a:gd name="T19" fmla="*/ 6297 h 11966"/>
                              <a:gd name="T20" fmla="*/ 1475 w 6103"/>
                              <a:gd name="T21" fmla="*/ 6243 h 11966"/>
                              <a:gd name="T22" fmla="*/ 1499 w 6103"/>
                              <a:gd name="T23" fmla="*/ 6241 h 11966"/>
                              <a:gd name="T24" fmla="*/ 1514 w 6103"/>
                              <a:gd name="T25" fmla="*/ 6237 h 11966"/>
                              <a:gd name="T26" fmla="*/ 1518 w 6103"/>
                              <a:gd name="T27" fmla="*/ 6237 h 11966"/>
                              <a:gd name="T28" fmla="*/ 1538 w 6103"/>
                              <a:gd name="T29" fmla="*/ 6232 h 11966"/>
                              <a:gd name="T30" fmla="*/ 2389 w 6103"/>
                              <a:gd name="T31" fmla="*/ 6114 h 11966"/>
                              <a:gd name="T32" fmla="*/ 3455 w 6103"/>
                              <a:gd name="T33" fmla="*/ 5986 h 11966"/>
                              <a:gd name="T34" fmla="*/ 4609 w 6103"/>
                              <a:gd name="T35" fmla="*/ 5870 h 11966"/>
                              <a:gd name="T36" fmla="*/ 5691 w 6103"/>
                              <a:gd name="T37" fmla="*/ 5781 h 11966"/>
                              <a:gd name="T38" fmla="*/ 6103 w 6103"/>
                              <a:gd name="T39" fmla="*/ 5752 h 11966"/>
                              <a:gd name="T40" fmla="*/ 6103 w 6103"/>
                              <a:gd name="T41" fmla="*/ 0 h 11966"/>
                              <a:gd name="T42" fmla="*/ 6103 w 6103"/>
                              <a:gd name="T43" fmla="*/ 9070 h 11966"/>
                              <a:gd name="T44" fmla="*/ 5704 w 6103"/>
                              <a:gd name="T45" fmla="*/ 9097 h 11966"/>
                              <a:gd name="T46" fmla="*/ 4590 w 6103"/>
                              <a:gd name="T47" fmla="*/ 9190 h 11966"/>
                              <a:gd name="T48" fmla="*/ 3424 w 6103"/>
                              <a:gd name="T49" fmla="*/ 9309 h 11966"/>
                              <a:gd name="T50" fmla="*/ 2386 w 6103"/>
                              <a:gd name="T51" fmla="*/ 9436 h 11966"/>
                              <a:gd name="T52" fmla="*/ 1695 w 6103"/>
                              <a:gd name="T53" fmla="*/ 9534 h 11966"/>
                              <a:gd name="T54" fmla="*/ 1691 w 6103"/>
                              <a:gd name="T55" fmla="*/ 9537 h 11966"/>
                              <a:gd name="T56" fmla="*/ 1674 w 6103"/>
                              <a:gd name="T57" fmla="*/ 9539 h 11966"/>
                              <a:gd name="T58" fmla="*/ 1105 w 6103"/>
                              <a:gd name="T59" fmla="*/ 9621 h 11966"/>
                              <a:gd name="T60" fmla="*/ 6103 w 6103"/>
                              <a:gd name="T61" fmla="*/ 9621 h 11966"/>
                              <a:gd name="T62" fmla="*/ 6103 w 6103"/>
                              <a:gd name="T63" fmla="*/ 9070 h 119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7" name="Forma livre 5"/>
                        <wps:cNvSpPr/>
                        <wps:spPr bwMode="auto">
                          <a:xfrm>
                            <a:off x="46551" y="0"/>
                            <a:ext cx="29026" cy="102641"/>
                          </a:xfrm>
                          <a:custGeom>
                            <a:avLst/>
                            <a:gdLst>
                              <a:gd name="T0" fmla="*/ 4341 w 4571"/>
                              <a:gd name="T1" fmla="*/ 13216 h 16164"/>
                              <a:gd name="T2" fmla="*/ 3874 w 4571"/>
                              <a:gd name="T3" fmla="*/ 13192 h 16164"/>
                              <a:gd name="T4" fmla="*/ 3400 w 4571"/>
                              <a:gd name="T5" fmla="*/ 13173 h 16164"/>
                              <a:gd name="T6" fmla="*/ 2919 w 4571"/>
                              <a:gd name="T7" fmla="*/ 13160 h 16164"/>
                              <a:gd name="T8" fmla="*/ 2433 w 4571"/>
                              <a:gd name="T9" fmla="*/ 13152 h 16164"/>
                              <a:gd name="T10" fmla="*/ 1956 w 4571"/>
                              <a:gd name="T11" fmla="*/ 13151 h 16164"/>
                              <a:gd name="T12" fmla="*/ 1495 w 4571"/>
                              <a:gd name="T13" fmla="*/ 13155 h 16164"/>
                              <a:gd name="T14" fmla="*/ 1017 w 4571"/>
                              <a:gd name="T15" fmla="*/ 13164 h 16164"/>
                              <a:gd name="T16" fmla="*/ 526 w 4571"/>
                              <a:gd name="T17" fmla="*/ 13179 h 16164"/>
                              <a:gd name="T18" fmla="*/ 22 w 4571"/>
                              <a:gd name="T19" fmla="*/ 13198 h 16164"/>
                              <a:gd name="T20" fmla="*/ 0 w 4571"/>
                              <a:gd name="T21" fmla="*/ 16163 h 16164"/>
                              <a:gd name="T22" fmla="*/ 4571 w 4571"/>
                              <a:gd name="T23" fmla="*/ 13229 h 16164"/>
                              <a:gd name="T24" fmla="*/ 4458 w 4571"/>
                              <a:gd name="T25" fmla="*/ 2 h 16164"/>
                              <a:gd name="T26" fmla="*/ 4234 w 4571"/>
                              <a:gd name="T27" fmla="*/ 9 h 16164"/>
                              <a:gd name="T28" fmla="*/ 4014 w 4571"/>
                              <a:gd name="T29" fmla="*/ 19 h 16164"/>
                              <a:gd name="T30" fmla="*/ 3798 w 4571"/>
                              <a:gd name="T31" fmla="*/ 32 h 16164"/>
                              <a:gd name="T32" fmla="*/ 3586 w 4571"/>
                              <a:gd name="T33" fmla="*/ 47 h 16164"/>
                              <a:gd name="T34" fmla="*/ 3377 w 4571"/>
                              <a:gd name="T35" fmla="*/ 66 h 16164"/>
                              <a:gd name="T36" fmla="*/ 3173 w 4571"/>
                              <a:gd name="T37" fmla="*/ 87 h 16164"/>
                              <a:gd name="T38" fmla="*/ 2972 w 4571"/>
                              <a:gd name="T39" fmla="*/ 110 h 16164"/>
                              <a:gd name="T40" fmla="*/ 2777 w 4571"/>
                              <a:gd name="T41" fmla="*/ 135 h 16164"/>
                              <a:gd name="T42" fmla="*/ 2586 w 4571"/>
                              <a:gd name="T43" fmla="*/ 161 h 16164"/>
                              <a:gd name="T44" fmla="*/ 2399 w 4571"/>
                              <a:gd name="T45" fmla="*/ 190 h 16164"/>
                              <a:gd name="T46" fmla="*/ 2218 w 4571"/>
                              <a:gd name="T47" fmla="*/ 219 h 16164"/>
                              <a:gd name="T48" fmla="*/ 2042 w 4571"/>
                              <a:gd name="T49" fmla="*/ 250 h 16164"/>
                              <a:gd name="T50" fmla="*/ 1871 w 4571"/>
                              <a:gd name="T51" fmla="*/ 283 h 16164"/>
                              <a:gd name="T52" fmla="*/ 1706 w 4571"/>
                              <a:gd name="T53" fmla="*/ 315 h 16164"/>
                              <a:gd name="T54" fmla="*/ 1546 w 4571"/>
                              <a:gd name="T55" fmla="*/ 349 h 16164"/>
                              <a:gd name="T56" fmla="*/ 1244 w 4571"/>
                              <a:gd name="T57" fmla="*/ 417 h 16164"/>
                              <a:gd name="T58" fmla="*/ 967 w 4571"/>
                              <a:gd name="T59" fmla="*/ 485 h 16164"/>
                              <a:gd name="T60" fmla="*/ 716 w 4571"/>
                              <a:gd name="T61" fmla="*/ 551 h 16164"/>
                              <a:gd name="T62" fmla="*/ 493 w 4571"/>
                              <a:gd name="T63" fmla="*/ 615 h 16164"/>
                              <a:gd name="T64" fmla="*/ 254 w 4571"/>
                              <a:gd name="T65" fmla="*/ 687 h 16164"/>
                              <a:gd name="T66" fmla="*/ 0 w 4571"/>
                              <a:gd name="T67" fmla="*/ 770 h 16164"/>
                              <a:gd name="T68" fmla="*/ 217 w 4571"/>
                              <a:gd name="T69" fmla="*/ 9876 h 16164"/>
                              <a:gd name="T70" fmla="*/ 835 w 4571"/>
                              <a:gd name="T71" fmla="*/ 9856 h 16164"/>
                              <a:gd name="T72" fmla="*/ 1538 w 4571"/>
                              <a:gd name="T73" fmla="*/ 9840 h 16164"/>
                              <a:gd name="T74" fmla="*/ 1738 w 4571"/>
                              <a:gd name="T75" fmla="*/ 9839 h 16164"/>
                              <a:gd name="T76" fmla="*/ 2248 w 4571"/>
                              <a:gd name="T77" fmla="*/ 9838 h 16164"/>
                              <a:gd name="T78" fmla="*/ 2701 w 4571"/>
                              <a:gd name="T79" fmla="*/ 9842 h 16164"/>
                              <a:gd name="T80" fmla="*/ 3223 w 4571"/>
                              <a:gd name="T81" fmla="*/ 9853 h 16164"/>
                              <a:gd name="T82" fmla="*/ 3740 w 4571"/>
                              <a:gd name="T83" fmla="*/ 9872 h 16164"/>
                              <a:gd name="T84" fmla="*/ 4485 w 4571"/>
                              <a:gd name="T85" fmla="*/ 9907 h 16164"/>
                              <a:gd name="T86" fmla="*/ 4571 w 4571"/>
                              <a:gd name="T87" fmla="*/ 0 h 161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g:grpSp>
                  </wpg:wgp>
                </a:graphicData>
              </a:graphic>
              <wp14:sizeRelH relativeFrom="page">
                <wp14:pctWidth>0</wp14:pctWidth>
              </wp14:sizeRelH>
              <wp14:sizeRelV relativeFrom="page">
                <wp14:pctHeight>0</wp14:pctHeight>
              </wp14:sizeRelV>
            </wp:anchor>
          </w:drawing>
        </mc:Choice>
        <mc:Fallback>
          <w:pict>
            <v:group id="Grupo 27" o:spid="_x0000_s2049" style="width:595.1pt;height:808.7pt;margin-top:0;margin-left:-68pt;mso-wrap-distance-left:0;mso-wrap-distance-right:0;position:absolute;z-index:-251656192" coordorigin="15671,0" coordsize="75577,75600">
              <v:group id="Grupo 1" o:spid="_x0000_s2050" style="width:75577;height:75600;left:15671;position:absolute" coordsize="75577,102703">
                <v:rect id="Retângulo 2" o:spid="_x0000_s2051" style="width:75577;height:102703;mso-wrap-style:square;position:absolute;visibility:visible;v-text-anchor:middle" filled="f" stroked="f">
                  <v:textbox inset="7.2pt,7.2pt,7.2pt,7.2pt">
                    <w:txbxContent>
                      <w:p w:rsidR="00FE1D6C">
                        <w:pPr>
                          <w:spacing w:after="0" w:line="240" w:lineRule="auto"/>
                        </w:pPr>
                      </w:p>
                    </w:txbxContent>
                  </v:textbox>
                </v:rect>
                <v:shape id="Forma livre 3" o:spid="_x0000_s205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o:connecttype="custom" o:connectlocs="49086,0;47416,13;44037,64;39929,178;36811,305;35427,362;32791,495;28162,781;24937,1016;21844,1264;18904,1530;15462,1861;11709,2267;7906,2712;4045,3213;425,3734;0,3804;476,19298;4032,18777;8103,18244;11538,17838;15488,17412;18377,17126;21457,16847;24708,16580;28112,16333;33439,16009;35973,15888;37859,15806;42018,15666;45625,15583;48679,15552;51740,15552;54832,15596;57893,15672;60909,15787;63881,15933;65837,483;63119,337;59049,165;55696,64;52204,13" o:connectangles="0,0,0,0,0,0,0,0,0,0,0,0,0,0,0,0,0,0,0,0,0,0,0,0,0,0,0,0,0,0,0,0,0,0,0,0,0,0,0,0,0,0"/>
                </v:shape>
                <v:shape id="Forma livre 4" o:spid="_x0000_s205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o:connecttype="custom" o:connectlocs="38754,0;31820,324;21901,965;11360,1848;0,3016;0,75978;38754,75978;38754,61093;7017,61093;7017,39986;9366,39643;9519,39630;9614,39605;9639,39605;9766,39573;15170,38824;21939,38011;29267,37274;36138,36709;38754,36525;38754,0;38754,57594;36220,57766;29146,58356;21742,59112;15151,59919;10763,60541;10738,60560;10630,60573;7017,61093;38754,61093;38754,57594" o:connectangles="0,0,0,0,0,0,0,0,0,0,0,0,0,0,0,0,0,0,0,0,0,0,0,0,0,0,0,0,0,0,0,0"/>
                </v:shape>
                <v:shape id="Forma livre 5" o:spid="_x0000_s205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o:connecttype="custom" o:connectlocs="27565,83921;24600,83769;21590,83648;18536,83566;15450,83515;12421,83509;9493,83534;6458,83591;3340,83686;140,83807;0,102635;29026,84004;28308,13;26886,57;25489,121;24117,203;22771,298;21444,419;20149,552;18872,698;17634,857;16421,1022;15234,1206;14084,1391;12967,1587;11881,1797;10833,2000;9817,2216;7899,2648;6140,3080;4547,3499;3131,3905;1613,4362;0,4889;1378,62712;5302,62585;9766,62484;11036,62477;14275,62471;17151,62496;20466,62566;23749,62687;28480,62909;29026,0" o:connectangles="0,0,0,0,0,0,0,0,0,0,0,0,0,0,0,0,0,0,0,0,0,0,0,0,0,0,0,0,0,0,0,0,0,0,0,0,0,0,0,0,0,0,0,0"/>
                </v:shape>
              </v:group>
            </v:group>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3721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6C"/>
    <w:rsid w:val="00012E47"/>
    <w:rsid w:val="000170B1"/>
    <w:rsid w:val="00047F7E"/>
    <w:rsid w:val="000849D3"/>
    <w:rsid w:val="000859A5"/>
    <w:rsid w:val="000A60FE"/>
    <w:rsid w:val="000A675D"/>
    <w:rsid w:val="000D5DD5"/>
    <w:rsid w:val="000E406A"/>
    <w:rsid w:val="000E4E2A"/>
    <w:rsid w:val="000F0ADC"/>
    <w:rsid w:val="00117476"/>
    <w:rsid w:val="00165C04"/>
    <w:rsid w:val="00166F14"/>
    <w:rsid w:val="001B480F"/>
    <w:rsid w:val="001B5992"/>
    <w:rsid w:val="001D2A2E"/>
    <w:rsid w:val="00211A34"/>
    <w:rsid w:val="002715A2"/>
    <w:rsid w:val="00272B07"/>
    <w:rsid w:val="002A2527"/>
    <w:rsid w:val="002A3D6A"/>
    <w:rsid w:val="002A3F60"/>
    <w:rsid w:val="002E1D86"/>
    <w:rsid w:val="002F6117"/>
    <w:rsid w:val="00314880"/>
    <w:rsid w:val="0032281A"/>
    <w:rsid w:val="00342AD6"/>
    <w:rsid w:val="00351ECB"/>
    <w:rsid w:val="00394D8C"/>
    <w:rsid w:val="00395E90"/>
    <w:rsid w:val="003D409C"/>
    <w:rsid w:val="003E05C8"/>
    <w:rsid w:val="003E271B"/>
    <w:rsid w:val="003E2F73"/>
    <w:rsid w:val="003E3D0D"/>
    <w:rsid w:val="004005B6"/>
    <w:rsid w:val="004333D3"/>
    <w:rsid w:val="00440663"/>
    <w:rsid w:val="004562DC"/>
    <w:rsid w:val="00473EF2"/>
    <w:rsid w:val="004860BB"/>
    <w:rsid w:val="004B348D"/>
    <w:rsid w:val="005278AB"/>
    <w:rsid w:val="005445DB"/>
    <w:rsid w:val="0054696C"/>
    <w:rsid w:val="00546FFF"/>
    <w:rsid w:val="00551688"/>
    <w:rsid w:val="00560AD6"/>
    <w:rsid w:val="0056348B"/>
    <w:rsid w:val="00573260"/>
    <w:rsid w:val="0059663C"/>
    <w:rsid w:val="005A5338"/>
    <w:rsid w:val="005B06C9"/>
    <w:rsid w:val="005B4896"/>
    <w:rsid w:val="005B5703"/>
    <w:rsid w:val="005B6DAF"/>
    <w:rsid w:val="005C22E9"/>
    <w:rsid w:val="005E0D36"/>
    <w:rsid w:val="005E10A4"/>
    <w:rsid w:val="00605850"/>
    <w:rsid w:val="00667D43"/>
    <w:rsid w:val="006779B7"/>
    <w:rsid w:val="0068745B"/>
    <w:rsid w:val="00687BF0"/>
    <w:rsid w:val="00690488"/>
    <w:rsid w:val="00693C99"/>
    <w:rsid w:val="006C11C3"/>
    <w:rsid w:val="00726682"/>
    <w:rsid w:val="0074472A"/>
    <w:rsid w:val="0077792F"/>
    <w:rsid w:val="0078576D"/>
    <w:rsid w:val="007C0495"/>
    <w:rsid w:val="007E1D9F"/>
    <w:rsid w:val="00801AB1"/>
    <w:rsid w:val="00812A8A"/>
    <w:rsid w:val="00854569"/>
    <w:rsid w:val="008735F4"/>
    <w:rsid w:val="00885D75"/>
    <w:rsid w:val="008905CD"/>
    <w:rsid w:val="008C07BA"/>
    <w:rsid w:val="008D27FE"/>
    <w:rsid w:val="008F0276"/>
    <w:rsid w:val="0091036E"/>
    <w:rsid w:val="0094162F"/>
    <w:rsid w:val="00951CB3"/>
    <w:rsid w:val="00983D48"/>
    <w:rsid w:val="009C0FE1"/>
    <w:rsid w:val="009D7DEC"/>
    <w:rsid w:val="009E1A7A"/>
    <w:rsid w:val="009E4D5D"/>
    <w:rsid w:val="00A0428F"/>
    <w:rsid w:val="00A17C5C"/>
    <w:rsid w:val="00A43E56"/>
    <w:rsid w:val="00A550F8"/>
    <w:rsid w:val="00A62018"/>
    <w:rsid w:val="00A7373A"/>
    <w:rsid w:val="00A914D0"/>
    <w:rsid w:val="00A97FF4"/>
    <w:rsid w:val="00AA4ABF"/>
    <w:rsid w:val="00AB5334"/>
    <w:rsid w:val="00AC03A1"/>
    <w:rsid w:val="00AC7F8C"/>
    <w:rsid w:val="00B06652"/>
    <w:rsid w:val="00B22D96"/>
    <w:rsid w:val="00B36C9D"/>
    <w:rsid w:val="00B5480A"/>
    <w:rsid w:val="00B549B4"/>
    <w:rsid w:val="00B7081A"/>
    <w:rsid w:val="00BA121E"/>
    <w:rsid w:val="00BA4C91"/>
    <w:rsid w:val="00BA5898"/>
    <w:rsid w:val="00BA64F5"/>
    <w:rsid w:val="00BB352E"/>
    <w:rsid w:val="00BE0588"/>
    <w:rsid w:val="00C122C9"/>
    <w:rsid w:val="00C32BDD"/>
    <w:rsid w:val="00C4078D"/>
    <w:rsid w:val="00C51BC1"/>
    <w:rsid w:val="00C6742B"/>
    <w:rsid w:val="00C67F63"/>
    <w:rsid w:val="00C71E3D"/>
    <w:rsid w:val="00C84E32"/>
    <w:rsid w:val="00CC038F"/>
    <w:rsid w:val="00CD3DD2"/>
    <w:rsid w:val="00CE0C1D"/>
    <w:rsid w:val="00CE72C7"/>
    <w:rsid w:val="00CF4861"/>
    <w:rsid w:val="00CF65B2"/>
    <w:rsid w:val="00D167B4"/>
    <w:rsid w:val="00D20F0B"/>
    <w:rsid w:val="00D250FA"/>
    <w:rsid w:val="00D557DC"/>
    <w:rsid w:val="00D9312F"/>
    <w:rsid w:val="00D944B1"/>
    <w:rsid w:val="00DA7C02"/>
    <w:rsid w:val="00DC6777"/>
    <w:rsid w:val="00DC6D47"/>
    <w:rsid w:val="00DF6B15"/>
    <w:rsid w:val="00DF7968"/>
    <w:rsid w:val="00E12C8D"/>
    <w:rsid w:val="00E1599F"/>
    <w:rsid w:val="00E40A7E"/>
    <w:rsid w:val="00E500A5"/>
    <w:rsid w:val="00E62F41"/>
    <w:rsid w:val="00E708CD"/>
    <w:rsid w:val="00E87981"/>
    <w:rsid w:val="00E920F4"/>
    <w:rsid w:val="00E9797E"/>
    <w:rsid w:val="00EA5EC5"/>
    <w:rsid w:val="00EB6EC5"/>
    <w:rsid w:val="00ED1645"/>
    <w:rsid w:val="00EE1B0C"/>
    <w:rsid w:val="00EF3D15"/>
    <w:rsid w:val="00F005BD"/>
    <w:rsid w:val="00F038D6"/>
    <w:rsid w:val="00F141F7"/>
    <w:rsid w:val="00F2006F"/>
    <w:rsid w:val="00F21DC8"/>
    <w:rsid w:val="00F542D0"/>
    <w:rsid w:val="00F72B08"/>
    <w:rsid w:val="00FA4997"/>
    <w:rsid w:val="00FB2B6A"/>
    <w:rsid w:val="00FB404A"/>
    <w:rsid w:val="00FC09AC"/>
    <w:rsid w:val="00FD3A4B"/>
    <w:rsid w:val="00FE1D6C"/>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15:docId w15:val="{03BC8DDA-86E2-46D2-937A-7330C1F0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1A"/>
  </w:style>
  <w:style w:type="paragraph" w:styleId="Heading1">
    <w:name w:val="heading 1"/>
    <w:basedOn w:val="Normal"/>
    <w:next w:val="Normal"/>
    <w:rsid w:val="00B7081A"/>
    <w:pPr>
      <w:keepNext/>
      <w:keepLines/>
      <w:spacing w:before="480" w:after="120"/>
      <w:outlineLvl w:val="0"/>
    </w:pPr>
    <w:rPr>
      <w:b/>
      <w:sz w:val="48"/>
      <w:szCs w:val="48"/>
    </w:rPr>
  </w:style>
  <w:style w:type="paragraph" w:styleId="Heading2">
    <w:name w:val="heading 2"/>
    <w:basedOn w:val="Normal"/>
    <w:next w:val="Normal"/>
    <w:rsid w:val="00B7081A"/>
    <w:pPr>
      <w:keepNext/>
      <w:keepLines/>
      <w:spacing w:before="360" w:after="80"/>
      <w:outlineLvl w:val="1"/>
    </w:pPr>
    <w:rPr>
      <w:b/>
      <w:sz w:val="36"/>
      <w:szCs w:val="3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rsid w:val="00B7081A"/>
    <w:pPr>
      <w:keepNext/>
      <w:keepLines/>
      <w:spacing w:before="240" w:after="40"/>
      <w:outlineLvl w:val="3"/>
    </w:pPr>
    <w:rPr>
      <w:b/>
      <w:sz w:val="24"/>
      <w:szCs w:val="24"/>
    </w:rPr>
  </w:style>
  <w:style w:type="paragraph" w:styleId="Heading5">
    <w:name w:val="heading 5"/>
    <w:basedOn w:val="Normal"/>
    <w:next w:val="Normal"/>
    <w:rsid w:val="00B7081A"/>
    <w:pPr>
      <w:keepNext/>
      <w:keepLines/>
      <w:spacing w:before="220" w:after="40"/>
      <w:outlineLvl w:val="4"/>
    </w:pPr>
    <w:rPr>
      <w:b/>
    </w:rPr>
  </w:style>
  <w:style w:type="paragraph" w:styleId="Heading6">
    <w:name w:val="heading 6"/>
    <w:basedOn w:val="Normal"/>
    <w:next w:val="Normal"/>
    <w:rsid w:val="00B708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rsid w:val="00B7081A"/>
    <w:tblPr>
      <w:tblCellMar>
        <w:top w:w="0" w:type="dxa"/>
        <w:left w:w="0" w:type="dxa"/>
        <w:bottom w:w="0" w:type="dxa"/>
        <w:right w:w="0" w:type="dxa"/>
      </w:tblCellMar>
    </w:tblPr>
  </w:style>
  <w:style w:type="paragraph" w:styleId="Title">
    <w:name w:val="Title"/>
    <w:basedOn w:val="Normal"/>
    <w:next w:val="Normal"/>
    <w:rsid w:val="00B7081A"/>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TextodebaloChar"/>
    <w:uiPriority w:val="99"/>
    <w:semiHidden/>
    <w:unhideWhenUsed/>
    <w:locked/>
    <w:rsid w:val="00E61B80"/>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E61B80"/>
    <w:rPr>
      <w:rFonts w:ascii="Tahoma" w:hAnsi="Tahoma" w:cs="Tahoma"/>
      <w:sz w:val="16"/>
      <w:szCs w:val="16"/>
    </w:rPr>
  </w:style>
  <w:style w:type="table" w:styleId="TableGrid">
    <w:name w:val="Table Grid"/>
    <w:basedOn w:val="TableNormal"/>
    <w:uiPriority w:val="39"/>
    <w:locked/>
    <w:rsid w:val="0088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2D36D5"/>
    <w:pPr>
      <w:spacing w:after="0" w:line="240" w:lineRule="auto"/>
    </w:pPr>
  </w:style>
  <w:style w:type="character" w:styleId="Emphasis">
    <w:name w:val="Emphasis"/>
    <w:basedOn w:val="DefaultParagraphFont"/>
    <w:uiPriority w:val="20"/>
    <w:qFormat/>
    <w:locked/>
    <w:rsid w:val="00830F39"/>
    <w:rPr>
      <w:i/>
      <w:iCs/>
    </w:rPr>
  </w:style>
  <w:style w:type="character" w:styleId="Strong">
    <w:name w:val="Strong"/>
    <w:basedOn w:val="DefaultParagraphFont"/>
    <w:uiPriority w:val="22"/>
    <w:qFormat/>
    <w:locked/>
    <w:rsid w:val="00830F39"/>
    <w:rPr>
      <w:b/>
      <w:bCs/>
    </w:rPr>
  </w:style>
  <w:style w:type="paragraph" w:styleId="Subtitle">
    <w:name w:val="Subtitle"/>
    <w:basedOn w:val="Normal"/>
    <w:next w:val="Normal"/>
    <w:rsid w:val="00B7081A"/>
    <w:pPr>
      <w:keepNext/>
      <w:keepLines/>
      <w:spacing w:before="360" w:after="80"/>
    </w:pPr>
    <w:rPr>
      <w:rFonts w:ascii="Georgia" w:eastAsia="Georgia" w:hAnsi="Georgia" w:cs="Georgia"/>
      <w:i/>
      <w:color w:val="666666"/>
      <w:sz w:val="48"/>
      <w:szCs w:val="48"/>
    </w:rPr>
  </w:style>
  <w:style w:type="table" w:customStyle="1" w:styleId="a">
    <w:name w:val="a"/>
    <w:basedOn w:val="TableNormal0"/>
    <w:rsid w:val="00B7081A"/>
    <w:pPr>
      <w:spacing w:after="0" w:line="240" w:lineRule="auto"/>
    </w:pPr>
    <w:tblPr>
      <w:tblStyleRowBandSize w:val="1"/>
      <w:tblStyleColBandSize w:val="1"/>
      <w:tblCellMar>
        <w:left w:w="108" w:type="dxa"/>
        <w:right w:w="108" w:type="dxa"/>
      </w:tblCellMar>
    </w:tblPr>
  </w:style>
  <w:style w:type="table" w:customStyle="1" w:styleId="a0">
    <w:name w:val="a0"/>
    <w:basedOn w:val="TableNormal0"/>
    <w:rsid w:val="00B7081A"/>
    <w:pPr>
      <w:spacing w:after="0" w:line="240" w:lineRule="auto"/>
    </w:pPr>
    <w:tblPr>
      <w:tblStyleRowBandSize w:val="1"/>
      <w:tblStyleColBandSize w:val="1"/>
      <w:tblCellMar>
        <w:left w:w="108" w:type="dxa"/>
        <w:right w:w="108" w:type="dxa"/>
      </w:tblCellMar>
    </w:tblPr>
  </w:style>
  <w:style w:type="paragraph" w:customStyle="1" w:styleId="Default">
    <w:name w:val="Default"/>
    <w:rsid w:val="00812A8A"/>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TextodenotaderodapChar"/>
    <w:uiPriority w:val="99"/>
    <w:semiHidden/>
    <w:unhideWhenUsed/>
    <w:rsid w:val="00CC038F"/>
    <w:pPr>
      <w:spacing w:after="0" w:line="240" w:lineRule="auto"/>
    </w:pPr>
    <w:rPr>
      <w:sz w:val="20"/>
      <w:szCs w:val="20"/>
    </w:rPr>
  </w:style>
  <w:style w:type="character" w:customStyle="1" w:styleId="TextodenotaderodapChar">
    <w:name w:val="Texto de nota de rodapé Char"/>
    <w:basedOn w:val="DefaultParagraphFont"/>
    <w:link w:val="FootnoteText"/>
    <w:uiPriority w:val="99"/>
    <w:semiHidden/>
    <w:rsid w:val="00CC038F"/>
    <w:rPr>
      <w:sz w:val="20"/>
      <w:szCs w:val="20"/>
    </w:rPr>
  </w:style>
  <w:style w:type="character" w:styleId="FootnoteReference">
    <w:name w:val="footnote reference"/>
    <w:basedOn w:val="DefaultParagraphFont"/>
    <w:uiPriority w:val="99"/>
    <w:semiHidden/>
    <w:unhideWhenUsed/>
    <w:rsid w:val="00CC038F"/>
    <w:rPr>
      <w:vertAlign w:val="superscript"/>
    </w:rPr>
  </w:style>
  <w:style w:type="character" w:styleId="Hyperlink">
    <w:name w:val="Hyperlink"/>
    <w:basedOn w:val="DefaultParagraphFont"/>
    <w:uiPriority w:val="99"/>
    <w:unhideWhenUsed/>
    <w:rsid w:val="00CC038F"/>
    <w:rPr>
      <w:color w:val="0563C1" w:themeColor="hyperlink"/>
      <w:u w:val="single"/>
    </w:rPr>
  </w:style>
  <w:style w:type="paragraph" w:styleId="BodyTextIndent">
    <w:name w:val="Body Text Indent"/>
    <w:basedOn w:val="Normal"/>
    <w:link w:val="RecuodecorpodetextoChar"/>
    <w:uiPriority w:val="99"/>
    <w:unhideWhenUsed/>
    <w:rsid w:val="000859A5"/>
    <w:pPr>
      <w:spacing w:after="200" w:line="276" w:lineRule="auto"/>
      <w:ind w:left="3969"/>
      <w:jc w:val="both"/>
    </w:pPr>
    <w:rPr>
      <w:rFonts w:ascii="Times New Roman" w:hAnsi="Times New Roman" w:eastAsiaTheme="minorHAnsi" w:cs="Times New Roman"/>
      <w:sz w:val="24"/>
      <w:szCs w:val="24"/>
      <w:lang w:eastAsia="en-US"/>
    </w:rPr>
  </w:style>
  <w:style w:type="character" w:customStyle="1" w:styleId="RecuodecorpodetextoChar">
    <w:name w:val="Recuo de corpo de texto Char"/>
    <w:basedOn w:val="DefaultParagraphFont"/>
    <w:link w:val="BodyTextIndent"/>
    <w:uiPriority w:val="99"/>
    <w:rsid w:val="000859A5"/>
    <w:rPr>
      <w:rFonts w:ascii="Times New Roman" w:hAnsi="Times New Roman" w:eastAsiaTheme="minorHAnsi" w:cs="Times New Roman"/>
      <w:sz w:val="24"/>
      <w:szCs w:val="24"/>
      <w:lang w:eastAsia="en-US"/>
    </w:rPr>
  </w:style>
  <w:style w:type="paragraph" w:styleId="BodyText">
    <w:name w:val="Body Text"/>
    <w:basedOn w:val="Normal"/>
    <w:link w:val="CorpodetextoChar"/>
    <w:uiPriority w:val="99"/>
    <w:unhideWhenUsed/>
    <w:rsid w:val="000859A5"/>
    <w:pPr>
      <w:tabs>
        <w:tab w:val="left" w:pos="1134"/>
      </w:tabs>
      <w:spacing w:after="200" w:line="276" w:lineRule="auto"/>
      <w:jc w:val="both"/>
    </w:pPr>
    <w:rPr>
      <w:rFonts w:ascii="Times New Roman" w:hAnsi="Times New Roman" w:eastAsiaTheme="minorHAnsi" w:cs="Times New Roman"/>
      <w:sz w:val="24"/>
      <w:szCs w:val="24"/>
      <w:lang w:eastAsia="en-US"/>
    </w:rPr>
  </w:style>
  <w:style w:type="character" w:customStyle="1" w:styleId="CorpodetextoChar">
    <w:name w:val="Corpo de texto Char"/>
    <w:basedOn w:val="DefaultParagraphFont"/>
    <w:link w:val="BodyText"/>
    <w:uiPriority w:val="99"/>
    <w:rsid w:val="000859A5"/>
    <w:rPr>
      <w:rFonts w:ascii="Times New Roman" w:hAnsi="Times New Roman" w:eastAsiaTheme="minorHAnsi" w:cs="Times New Roman"/>
      <w:sz w:val="24"/>
      <w:szCs w:val="24"/>
      <w:lang w:eastAsia="en-US"/>
    </w:rPr>
  </w:style>
  <w:style w:type="paragraph" w:customStyle="1" w:styleId="texto1">
    <w:name w:val="texto1"/>
    <w:basedOn w:val="Normal"/>
    <w:rsid w:val="00440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lanalto.gov.br/ccivil_03/_Ato2015-2018/2018/Lei/L13787.htm"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planalto.gov.br/ccivil_03/_Ato2011-2014/2014/Lei/L12965.htm" TargetMode="External" /><Relationship Id="rId7" Type="http://schemas.openxmlformats.org/officeDocument/2006/relationships/hyperlink" Target="http://www.planalto.gov.br/ccivil_03/_Ato2011-2014/2013/Lei/L12842.htm" TargetMode="External" /><Relationship Id="rId8" Type="http://schemas.openxmlformats.org/officeDocument/2006/relationships/hyperlink" Target="http://www.planalto.gov.br/ccivil_03/_Ato2015-2018/2018/Lei/L13709.htm" TargetMode="External" /><Relationship Id="rId9" Type="http://schemas.openxmlformats.org/officeDocument/2006/relationships/hyperlink" Target="http://www.planalto.gov.br/ccivil_03/LEIS/L8078.htm"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p6dK2w4Hmyy2EuxZN3H3tInQw==">AMUW2mWGB8uH6XTgoGlFHBmSh0lbB6j3SHMmJ9JvjGv+o8AckLpGCuTof1nfRN4gQCjW3jr3b1d540tfs2OwitBffjePdMeVvOWy0KDEwtfQbXL/806fJU+CyFeJ2t1znoL5mwDzVda59qOloK+o2zo2kppBJDa7KlqpMAiAFiL+/OBzvjYK4Js=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4CA881-825F-4297-82DC-F2941D13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830</Words>
  <Characters>4485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5</cp:revision>
  <cp:lastPrinted>2023-08-16T12:40:00Z</cp:lastPrinted>
  <dcterms:created xsi:type="dcterms:W3CDTF">2023-08-16T12:37:00Z</dcterms:created>
  <dcterms:modified xsi:type="dcterms:W3CDTF">2023-09-06T14:37:00Z</dcterms:modified>
</cp:coreProperties>
</file>