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B76821" w:rsidP="00F67BE7" w14:paraId="7D17676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0F07F9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76821">
        <w:rPr>
          <w:rFonts w:ascii="Arial" w:eastAsia="Arial" w:hAnsi="Arial" w:cs="Arial"/>
          <w:b/>
          <w:i/>
          <w:color w:val="000000"/>
          <w:szCs w:val="24"/>
        </w:rPr>
        <w:t>88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B76821" w:rsidP="00B76821" w14:paraId="7BAC0CB5" w14:textId="28CDE00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4619E9"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 w:rsidR="004619E9"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 w:rsidR="004619E9"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remoção da árvore</w:t>
      </w:r>
      <w:r w:rsidRPr="00503CF8">
        <w:rPr>
          <w:rFonts w:ascii="Arial" w:hAnsi="Arial" w:cs="Arial"/>
          <w:szCs w:val="24"/>
        </w:rPr>
        <w:t xml:space="preserve"> localizada </w:t>
      </w:r>
      <w:r>
        <w:rPr>
          <w:rFonts w:ascii="Arial" w:hAnsi="Arial" w:cs="Arial"/>
          <w:szCs w:val="24"/>
        </w:rPr>
        <w:t xml:space="preserve">na Rua Antônio </w:t>
      </w:r>
      <w:r>
        <w:rPr>
          <w:rFonts w:ascii="Arial" w:hAnsi="Arial" w:cs="Arial"/>
          <w:szCs w:val="24"/>
        </w:rPr>
        <w:t>Catozzi</w:t>
      </w:r>
      <w:r>
        <w:rPr>
          <w:rFonts w:ascii="Arial" w:hAnsi="Arial" w:cs="Arial"/>
          <w:szCs w:val="24"/>
        </w:rPr>
        <w:t>, em frente ao número 306, Parque João de Vasconcelos, em Sumaré -</w:t>
      </w:r>
      <w:r w:rsidRPr="00503CF8">
        <w:rPr>
          <w:rFonts w:ascii="Arial" w:hAnsi="Arial" w:cs="Arial"/>
          <w:szCs w:val="24"/>
        </w:rPr>
        <w:t xml:space="preserve"> SP.</w:t>
      </w:r>
    </w:p>
    <w:p w:rsidR="00B76821" w:rsidRPr="00503CF8" w:rsidP="00B76821" w14:paraId="12706987" w14:textId="77777777">
      <w:pPr>
        <w:spacing w:line="276" w:lineRule="auto"/>
        <w:jc w:val="both"/>
        <w:rPr>
          <w:szCs w:val="24"/>
        </w:rPr>
      </w:pPr>
    </w:p>
    <w:p w:rsidR="004619E9" w:rsidP="00B76821" w14:paraId="427DE4C7" w14:textId="7D8D1790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a referida árvore está visivelmente com o tronco sobreposto e danificando a calçada, fato que vem ocasionando insegurança e grandes prejuízos aos moradores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04373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2342">
        <w:rPr>
          <w:rFonts w:ascii="Arial" w:hAnsi="Arial" w:cs="Arial"/>
          <w:szCs w:val="24"/>
        </w:rPr>
        <w:t>06 de junho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P="004619E9" w14:paraId="257281E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A5C52" w:rsidP="004619E9" w14:paraId="34EE9C3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7961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2111D4" w:rsidRPr="00B76821" w:rsidP="00D92342" w14:paraId="629430B1" w14:textId="1A10BA8C">
      <w:pPr>
        <w:spacing w:line="276" w:lineRule="auto"/>
        <w:rPr>
          <w:rFonts w:ascii="Arial" w:eastAsia="Arial" w:hAnsi="Arial" w:cs="Arial"/>
          <w:szCs w:val="24"/>
        </w:rPr>
      </w:pPr>
    </w:p>
    <w:permEnd w:id="0"/>
    <w:p w:rsidR="002111D4" w:rsidP="00C368C0" w14:paraId="4910EDAA" w14:textId="2047E72B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796F"/>
    <w:rsid w:val="00971349"/>
    <w:rsid w:val="0097160D"/>
    <w:rsid w:val="00972918"/>
    <w:rsid w:val="0099144F"/>
    <w:rsid w:val="009C0848"/>
    <w:rsid w:val="009C747B"/>
    <w:rsid w:val="00A06CF2"/>
    <w:rsid w:val="00A27713"/>
    <w:rsid w:val="00A27B2B"/>
    <w:rsid w:val="00A37EB8"/>
    <w:rsid w:val="00A978C1"/>
    <w:rsid w:val="00AA17E2"/>
    <w:rsid w:val="00AA5C52"/>
    <w:rsid w:val="00AB2F6B"/>
    <w:rsid w:val="00AE6AEE"/>
    <w:rsid w:val="00B353A0"/>
    <w:rsid w:val="00B37CB8"/>
    <w:rsid w:val="00B46C4F"/>
    <w:rsid w:val="00B7180C"/>
    <w:rsid w:val="00B76821"/>
    <w:rsid w:val="00B81E30"/>
    <w:rsid w:val="00BC6172"/>
    <w:rsid w:val="00BD0E84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3730F-7C38-49FC-8DE5-8E3ED5B5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75</cp:revision>
  <cp:lastPrinted>2023-01-23T19:48:00Z</cp:lastPrinted>
  <dcterms:created xsi:type="dcterms:W3CDTF">2021-06-28T14:43:00Z</dcterms:created>
  <dcterms:modified xsi:type="dcterms:W3CDTF">2023-09-04T18:43:00Z</dcterms:modified>
</cp:coreProperties>
</file>