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F9EAC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34B6E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002CD">
        <w:rPr>
          <w:rFonts w:ascii="Arial" w:hAnsi="Arial" w:cs="Arial"/>
          <w:b/>
          <w:sz w:val="24"/>
          <w:szCs w:val="24"/>
          <w:u w:val="single"/>
        </w:rPr>
        <w:t>Padre Mansur Rodrigues M</w:t>
      </w:r>
      <w:bookmarkStart w:id="1" w:name="_GoBack"/>
      <w:bookmarkEnd w:id="1"/>
      <w:r w:rsidR="00E002CD">
        <w:rPr>
          <w:rFonts w:ascii="Arial" w:hAnsi="Arial" w:cs="Arial"/>
          <w:b/>
          <w:sz w:val="24"/>
          <w:szCs w:val="24"/>
          <w:u w:val="single"/>
        </w:rPr>
        <w:t>ansur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70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173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1C9B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6E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126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9FF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52F2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0B8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2CD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9B3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BB9D-18A2-422B-97AA-DF0C29F8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2023-09-04T13:55:00Z</dcterms:created>
  <dcterms:modified xsi:type="dcterms:W3CDTF">2023-09-04T13:55:00Z</dcterms:modified>
</cp:coreProperties>
</file>