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199/2023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Dia Municipal do Park Golf no Calendário Oficial de Eventos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