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Padre Rafael Coradini Machado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