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Padre Rafael Coradini Machad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