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NEY DO GÁS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ao Padre Rafael Coradini Machado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