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826AA2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>Rua Nações Unidas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61664">
        <w:rPr>
          <w:rFonts w:ascii="Tahoma" w:hAnsi="Tahoma" w:cs="Tahoma"/>
          <w:sz w:val="24"/>
          <w:szCs w:val="24"/>
        </w:rPr>
        <w:t xml:space="preserve">em frente ao número </w:t>
      </w:r>
      <w:r w:rsidR="00426E84">
        <w:rPr>
          <w:rFonts w:ascii="Tahoma" w:hAnsi="Tahoma" w:cs="Tahoma"/>
          <w:sz w:val="24"/>
          <w:szCs w:val="24"/>
        </w:rPr>
        <w:t>215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>Vila Miranda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907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26E84"/>
    <w:rsid w:val="0044636D"/>
    <w:rsid w:val="0044670B"/>
    <w:rsid w:val="00453F85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67C57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2B6C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0729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965DF"/>
    <w:rsid w:val="008A31C0"/>
    <w:rsid w:val="008A4485"/>
    <w:rsid w:val="008B2D7C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D6FF9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166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2023-08-28T17:50:00Z</dcterms:created>
  <dcterms:modified xsi:type="dcterms:W3CDTF">2023-08-28T17:50:00Z</dcterms:modified>
</cp:coreProperties>
</file>