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542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4373">
        <w:rPr>
          <w:rFonts w:ascii="Arial" w:hAnsi="Arial" w:cs="Arial"/>
          <w:b/>
          <w:sz w:val="24"/>
          <w:szCs w:val="24"/>
          <w:u w:val="single"/>
        </w:rPr>
        <w:t>Anésia Casarin Pereira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4373">
        <w:rPr>
          <w:rFonts w:ascii="Arial" w:hAnsi="Arial" w:cs="Arial"/>
          <w:b/>
          <w:sz w:val="24"/>
          <w:szCs w:val="24"/>
          <w:u w:val="single"/>
        </w:rPr>
        <w:t>do Trevo (Nova Veneza)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0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4AB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079C-395E-4BE0-9E9E-130117DE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2023-08-25T13:28:00Z</dcterms:created>
  <dcterms:modified xsi:type="dcterms:W3CDTF">2023-08-25T13:28:00Z</dcterms:modified>
</cp:coreProperties>
</file>